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color w:val="1a616f"/>
          <w:sz w:val="52"/>
          <w:szCs w:val="5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دليل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استرشادي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لمنهجية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تحليل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الحوار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التربوي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دليل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0"/>
        </w:rPr>
        <w:t xml:space="preserve">T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0"/>
        </w:rPr>
        <w:t xml:space="preserve">-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0"/>
        </w:rPr>
        <w:t xml:space="preserve">SEDA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الاسترشادي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6567055</wp:posOffset>
            </wp:positionH>
            <wp:positionV relativeFrom="paragraph">
              <wp:posOffset>451261</wp:posOffset>
            </wp:positionV>
            <wp:extent cx="1615045" cy="147254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045" cy="14725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color w:val="1a616f"/>
          <w:sz w:val="52"/>
          <w:szCs w:val="5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مصدر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للتحقق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الممارسة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color w:val="1a616f"/>
          <w:sz w:val="52"/>
          <w:szCs w:val="5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موارد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إضافي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َّ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ة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rFonts w:ascii="Sakkal Majalla" w:cs="Sakkal Majalla" w:eastAsia="Sakkal Majalla" w:hAnsi="Sakkal Majalla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الإصدار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52"/>
          <w:szCs w:val="52"/>
          <w:rtl w:val="1"/>
        </w:rPr>
        <w:t xml:space="preserve">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القسم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(3):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إرشادات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فنية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لتسجيل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مقاطع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الصوت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/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الفيديو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وتحويلها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نصوص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مكتوبة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left="720" w:firstLine="0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الجزء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(1):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التسجيل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بيئتك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Sakkal Majalla" w:cs="Sakkal Majalla" w:eastAsia="Sakkal Majalla" w:hAnsi="Sakkal Majalla"/>
          <w:b w:val="1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الجزء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(2):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التحويل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نصوص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مكتوبة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الجزء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(3):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استخدام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أداة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التسجيل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0"/>
        </w:rPr>
        <w:t xml:space="preserve">Smart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0"/>
        </w:rPr>
        <w:t xml:space="preserve">Recorder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)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السبورة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الذكي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القسم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(4):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حالات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دراسية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توض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ترميز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للحوار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وتفسيرهم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له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مختلف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السياقات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؛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بما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يتضمن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النتائج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توص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إليها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المعلمون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والخطوات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القسم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(5):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أنشطة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وموارد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أفكار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لتطبيق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الحوار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ومراجع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للأبحاث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الأخرى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المتعلقة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بالحوار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وروابط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الموارد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ذات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000000"/>
          <w:sz w:val="28"/>
          <w:szCs w:val="28"/>
          <w:rtl w:val="1"/>
        </w:rPr>
        <w:t xml:space="preserve">الصلة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5284519</wp:posOffset>
            </wp:positionH>
            <wp:positionV relativeFrom="paragraph">
              <wp:posOffset>46858</wp:posOffset>
            </wp:positionV>
            <wp:extent cx="1163246" cy="475013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3246" cy="475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bidi w:val="1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© </w:t>
      </w:r>
      <w:hyperlink r:id="rId8">
        <w:r w:rsidDel="00000000" w:rsidR="00000000" w:rsidRPr="00000000">
          <w:rPr>
            <w:i w:val="1"/>
            <w:color w:val="0563c1"/>
            <w:sz w:val="28"/>
            <w:szCs w:val="28"/>
            <w:u w:val="single"/>
            <w:rtl w:val="0"/>
          </w:rPr>
          <w:t xml:space="preserve">The T-SEDA Collective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pgSz w:h="12240" w:w="15840" w:orient="landscape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whytigopubyg" w:id="0"/>
    <w:bookmarkEnd w:id="0"/>
    <w:bookmarkStart w:colFirst="0" w:colLast="0" w:name="p71rjycsuth2" w:id="1"/>
    <w:bookmarkEnd w:id="1"/>
    <w:p w:rsidR="00000000" w:rsidDel="00000000" w:rsidP="00000000" w:rsidRDefault="00000000" w:rsidRPr="00000000" w14:paraId="00000016">
      <w:pPr>
        <w:bidi w:val="1"/>
        <w:spacing w:after="0" w:line="240" w:lineRule="auto"/>
        <w:rPr>
          <w:rFonts w:ascii="Sakkal Majalla" w:cs="Sakkal Majalla" w:eastAsia="Sakkal Majalla" w:hAnsi="Sakkal Majalla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القسم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(3):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إرشادات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فنية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للتسجيل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والتحويل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نصوص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مكتوبة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rPr>
          <w:rFonts w:ascii="Sakkal Majalla" w:cs="Sakkal Majalla" w:eastAsia="Sakkal Majalla" w:hAnsi="Sakkal Majalla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2950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091"/>
        <w:gridCol w:w="425"/>
        <w:gridCol w:w="6434"/>
        <w:tblGridChange w:id="0">
          <w:tblGrid>
            <w:gridCol w:w="6091"/>
            <w:gridCol w:w="425"/>
            <w:gridCol w:w="6434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dj28gzcwdpw7" w:id="2"/>
          <w:bookmarkEnd w:id="2"/>
          <w:bookmarkStart w:colFirst="0" w:colLast="0" w:name="ra5iyddvb6hd" w:id="3"/>
          <w:bookmarkEnd w:id="3"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06" w:right="0" w:hanging="360"/>
              <w:jc w:val="both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بيئتك</w:t>
            </w:r>
          </w:p>
          <w:p w:rsidR="00000000" w:rsidDel="00000000" w:rsidP="00000000" w:rsidRDefault="00000000" w:rsidRPr="00000000" w14:paraId="00000019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خيارات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متعددة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بيئتك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ظروف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وبيئته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المبادئ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بيئتك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7" w:right="0" w:hanging="447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تبالغ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تعقيد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المتوافرة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الهواتف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اللوحية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7" w:right="0" w:hanging="447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تدرك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ميكروفون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خارجي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يؤدي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الأماكن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الصاخبة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7" w:right="0" w:hanging="447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ستحسن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معداتك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7" w:right="0" w:hanging="447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لوحي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هاتف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ذكي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فاستخدم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ثبات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447" w:right="0" w:hanging="447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تعر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نوعية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المتوافرة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تشتمل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أمامك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اللوحية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تثبيت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الهواتف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تثبيت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الكاميرات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الرقمية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كاميرات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الرقمية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كاميرات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الحركة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IRIS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Connect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متوافرة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بيئتك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الميكروفونات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سواء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المثبتة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F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تشتمل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الخيارات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أمامك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Dictaphone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الأجهزة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اللوحية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تتيح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وسيلة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لمزامنة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العلامات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الزمنية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رجى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بالسبورة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Smartboard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460" w:right="0" w:hanging="4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الميكروفونات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المثبتة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الطاولات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8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rPr>
          <w:rFonts w:ascii="Sakkal Majalla" w:cs="Sakkal Majalla" w:eastAsia="Sakkal Majalla" w:hAnsi="Sakkal Majalla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074"/>
        <w:gridCol w:w="424"/>
        <w:gridCol w:w="6416"/>
        <w:tblGridChange w:id="0">
          <w:tblGrid>
            <w:gridCol w:w="6074"/>
            <w:gridCol w:w="424"/>
            <w:gridCol w:w="6416"/>
          </w:tblGrid>
        </w:tblGridChange>
      </w:tblGrid>
      <w:tr>
        <w:trPr>
          <w:cantSplit w:val="0"/>
          <w:trHeight w:val="4665" w:hRule="atLeast"/>
          <w:tblHeader w:val="0"/>
        </w:trPr>
        <w:tc>
          <w:tcPr>
            <w:vMerge w:val="restart"/>
          </w:tcPr>
          <w:bookmarkStart w:colFirst="0" w:colLast="0" w:name="vtncjue3agq1" w:id="4"/>
          <w:bookmarkEnd w:id="4"/>
          <w:bookmarkStart w:colFirst="0" w:colLast="0" w:name="8kvg2xie9xwx" w:id="5"/>
          <w:bookmarkEnd w:id="5"/>
          <w:p w:rsidR="00000000" w:rsidDel="00000000" w:rsidP="00000000" w:rsidRDefault="00000000" w:rsidRPr="00000000" w14:paraId="0000003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المسألة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مسألة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تجريبية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عثورك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للحصول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المثالي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عليك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يمنحك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مصدر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كهربائي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تتاح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إمكاني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البطارية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الأمرين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يعرقل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الأحداث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النقاشات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تحليلها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محادثات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الزملاء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الأقران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حوارات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فستحتاج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التواجد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رؤيتهم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قيامك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جهازك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بالقرب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المجموعة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ind w:left="13" w:firstLine="0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k8li74p6ghvr" w:id="6"/>
          <w:bookmarkEnd w:id="6"/>
          <w:bookmarkStart w:colFirst="0" w:colLast="0" w:name="ujrldramx9ni" w:id="7"/>
          <w:bookmarkEnd w:id="7"/>
          <w:p w:rsidR="00000000" w:rsidDel="00000000" w:rsidP="00000000" w:rsidRDefault="00000000" w:rsidRPr="00000000" w14:paraId="00000044">
            <w:pPr>
              <w:bidi w:val="1"/>
              <w:ind w:left="13" w:firstLine="0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سيتصرف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تلاميذي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بأسلوب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مختلف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خضوعهم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ind w:left="13" w:firstLine="0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ind w:left="13" w:firstLine="0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يكونوا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معتادين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المحتمل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تصرفاتهم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المعتاد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للتغلب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تجربة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ind w:left="13" w:firstLine="0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الجهاز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رؤيتهم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المباشرة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تعويدهم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التشغيل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التجريبية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سيساعدك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إعدادها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يتبقى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أمامك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الضغط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زر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تجربتنا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ينسى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وجيزة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ويتصرفون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طبيعي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بمجرد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مشاركتهم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إحدى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b0f0" w:space="0" w:sz="18" w:val="single"/>
            </w:tcBorders>
          </w:tcPr>
          <w:bookmarkStart w:colFirst="0" w:colLast="0" w:name="2y1uyew4n0vo" w:id="8"/>
          <w:bookmarkEnd w:id="8"/>
          <w:bookmarkStart w:colFirst="0" w:colLast="0" w:name="f3fiyljm6nh1" w:id="9"/>
          <w:bookmarkEnd w:id="9"/>
          <w:p w:rsidR="00000000" w:rsidDel="00000000" w:rsidP="00000000" w:rsidRDefault="00000000" w:rsidRPr="00000000" w14:paraId="0000004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الأخلاقية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رجى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الرجوع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المبادئ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الأخلاقية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5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الضروري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أمورهم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أعطوا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موافقتهم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موافقتهم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خارج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ينبغي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سياسة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بيئتك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بخصوص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تغطيه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السياسة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وافق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الأفراد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صوتهم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تصويرهم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الاتفاق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للاستخدامات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المستقبلية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لمقطع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المعمول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الصعبة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التأكد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يؤثر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تأثير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سلبي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5A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</w:rPr>
              <w:drawing>
                <wp:inline distB="0" distT="0" distL="0" distR="0">
                  <wp:extent cx="2578904" cy="1874665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904" cy="18746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074"/>
        <w:gridCol w:w="328"/>
        <w:gridCol w:w="6512"/>
        <w:tblGridChange w:id="0">
          <w:tblGrid>
            <w:gridCol w:w="6074"/>
            <w:gridCol w:w="328"/>
            <w:gridCol w:w="6512"/>
          </w:tblGrid>
        </w:tblGridChange>
      </w:tblGrid>
      <w:tr>
        <w:trPr>
          <w:cantSplit w:val="0"/>
          <w:trHeight w:val="263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97" w:right="0" w:hanging="360"/>
              <w:jc w:val="both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مكتوبة</w:t>
            </w:r>
          </w:p>
          <w:p w:rsidR="00000000" w:rsidDel="00000000" w:rsidP="00000000" w:rsidRDefault="00000000" w:rsidRPr="00000000" w14:paraId="0000006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بالضرورة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تسجيلاتك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وإنما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سيعتمد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قرارك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حسب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ومحاور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المواضيع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ِ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نظرة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(2)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الحزمة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تقرر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الأسلوب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3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t8t84lg26uom" w:id="10"/>
          <w:bookmarkEnd w:id="10"/>
          <w:bookmarkStart w:colFirst="0" w:colLast="0" w:name="p4aheoe5o8a1" w:id="11"/>
          <w:bookmarkEnd w:id="11"/>
          <w:p w:rsidR="00000000" w:rsidDel="00000000" w:rsidP="00000000" w:rsidRDefault="00000000" w:rsidRPr="00000000" w14:paraId="00000064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65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عبارة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تدوين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تسمعه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منهجية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ويعود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إليك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حجم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ضمها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جريها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الحرفي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مهتم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يستخدمها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ترغب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رمز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جوهر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ستترك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التوقف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والتكرارات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مثالا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الحرفي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الذكي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97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الحرفي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الكامل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ترغب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مفص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بالضبط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الخيار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ملاءمة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تدوين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والأصوات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الضحك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والتوقفات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الإيماءات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الجسد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bidi w:val="1"/>
              <w:ind w:left="13" w:firstLine="0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وأيا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تستخدمه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فسيكون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تجسيد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بالفعل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وغالب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يجد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الباحثون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مبدئي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المتراكم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للتسجيلات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يتكرر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تكوين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أفضل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للمحادثة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عليك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سيستغرقها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تفعل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b0f0" w:space="0" w:sz="18" w:val="single"/>
            </w:tcBorders>
          </w:tcPr>
          <w:p w:rsidR="00000000" w:rsidDel="00000000" w:rsidP="00000000" w:rsidRDefault="00000000" w:rsidRPr="00000000" w14:paraId="0000006E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إرشادات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تراعي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بإمكانك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فعله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الناحية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يستغرق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طويلا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قيامك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صاخبة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إبطاء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مرات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وكمثال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15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سيستغرق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تفريغه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مدته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فسيستغرق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تفريغه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27" w:right="0" w:hanging="327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المحتمل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اعتيادك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تكتشف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يستغرق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أطول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البداية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فقط</w:t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bidiVisual w:val="1"/>
              <w:tblW w:w="6285.999999999999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67"/>
              <w:gridCol w:w="755"/>
              <w:gridCol w:w="2569"/>
              <w:gridCol w:w="557"/>
              <w:gridCol w:w="580"/>
              <w:gridCol w:w="658"/>
              <w:gridCol w:w="700"/>
              <w:tblGridChange w:id="0">
                <w:tblGrid>
                  <w:gridCol w:w="467"/>
                  <w:gridCol w:w="755"/>
                  <w:gridCol w:w="2569"/>
                  <w:gridCol w:w="557"/>
                  <w:gridCol w:w="580"/>
                  <w:gridCol w:w="658"/>
                  <w:gridCol w:w="7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6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الرقم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المتحدث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الدور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9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 –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التلاقح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الفكري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0"/>
                    </w:rPr>
                    <w:t xml:space="preserve">CH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 -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التحدي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0"/>
                    </w:rPr>
                    <w:t xml:space="preserve">IB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 –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الدعوة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لإثراء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الأفكار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b w:val="1"/>
                      <w:color w:val="645c62"/>
                      <w:sz w:val="16"/>
                      <w:szCs w:val="16"/>
                      <w:rtl w:val="1"/>
                    </w:rPr>
                    <w:t xml:space="preserve">التعليقات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D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ُ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ِّ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7F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هل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المقبول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وضع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الحيوانات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حديقة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الحيوان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؟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تحاور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زميلك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هذا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الموضوع</w:t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4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2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(14)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سأحدد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خيار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"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لا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"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المنتصف</w:t>
                  </w:r>
                </w:p>
              </w:tc>
              <w:tc>
                <w:tcPr/>
                <w:p w:rsidR="00000000" w:rsidDel="00000000" w:rsidP="00000000" w:rsidRDefault="00000000" w:rsidRPr="00000000" w14:paraId="00000087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9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B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(29)</w:t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المنتصف</w:t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F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2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(14)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المنتصف</w:t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9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ُ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ِّ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</w:t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أخبراني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بالسبب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16"/>
                      <w:szCs w:val="16"/>
                      <w:rtl w:val="0"/>
                    </w:rPr>
                    <w:t xml:space="preserve">IB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0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(14)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A2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لأنها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لا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ينبغي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لها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مهاجمة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الناس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إذ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يمكنها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إخافة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الناس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بهذا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الشكل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.</w:t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7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7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ُ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ِّ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حدثاني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أكثر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هذا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الأمر</w:t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B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16"/>
                      <w:szCs w:val="16"/>
                      <w:rtl w:val="0"/>
                    </w:rPr>
                    <w:t xml:space="preserve">IB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E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8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(14)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B0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ولأنها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قد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تعض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الناس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رؤوسهم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عند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مواجهتهم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لها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.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لقد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شاهدت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مقطع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فيديو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به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طائر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طويل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جد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وقد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عض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َّ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صبي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رأسه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ولكن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سيموت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.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16"/>
                      <w:szCs w:val="16"/>
                      <w:rtl w:val="0"/>
                    </w:rPr>
                    <w:t xml:space="preserve">B</w:t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5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ُ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عل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ِّ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B7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حسن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ً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يا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اسم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)،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هل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تتفق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مع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اسم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)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أم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لا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تتفق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معه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؟</w:t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sz w:val="16"/>
                      <w:szCs w:val="16"/>
                      <w:rtl w:val="0"/>
                    </w:rPr>
                    <w:t xml:space="preserve">IB</w:t>
                  </w:r>
                </w:p>
              </w:tc>
              <w:tc>
                <w:tcPr/>
                <w:p w:rsidR="00000000" w:rsidDel="00000000" w:rsidP="00000000" w:rsidRDefault="00000000" w:rsidRPr="00000000" w14:paraId="000000BB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C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0"/>
                    </w:rPr>
                    <w:t xml:space="preserve">10</w:t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bidi w:val="1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الطفل</w:t>
                  </w: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 (29)</w:t>
                  </w:r>
                </w:p>
              </w:tc>
              <w:tc>
                <w:tcPr>
                  <w:vAlign w:val="bottom"/>
                </w:tcPr>
                <w:p w:rsidR="00000000" w:rsidDel="00000000" w:rsidP="00000000" w:rsidRDefault="00000000" w:rsidRPr="00000000" w14:paraId="000000BE">
                  <w:pPr>
                    <w:bidi w:val="1"/>
                    <w:jc w:val="both"/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Sakkal Majalla" w:cs="Sakkal Majalla" w:eastAsia="Sakkal Majalla" w:hAnsi="Sakkal Majalla"/>
                      <w:color w:val="645c62"/>
                      <w:sz w:val="16"/>
                      <w:szCs w:val="16"/>
                      <w:rtl w:val="1"/>
                    </w:rPr>
                    <w:t xml:space="preserve">أتفق</w:t>
                  </w:r>
                </w:p>
              </w:tc>
              <w:tc>
                <w:tcPr/>
                <w:p w:rsidR="00000000" w:rsidDel="00000000" w:rsidP="00000000" w:rsidRDefault="00000000" w:rsidRPr="00000000" w14:paraId="000000BF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bidi w:val="1"/>
                    <w:rPr>
                      <w:rFonts w:ascii="Sakkal Majalla" w:cs="Sakkal Majalla" w:eastAsia="Sakkal Majalla" w:hAnsi="Sakkal Majalla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3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074"/>
        <w:gridCol w:w="424"/>
        <w:gridCol w:w="6416"/>
        <w:tblGridChange w:id="0">
          <w:tblGrid>
            <w:gridCol w:w="6074"/>
            <w:gridCol w:w="424"/>
            <w:gridCol w:w="6416"/>
          </w:tblGrid>
        </w:tblGridChange>
      </w:tblGrid>
      <w:tr>
        <w:trPr>
          <w:cantSplit w:val="0"/>
          <w:trHeight w:val="3233" w:hRule="atLeast"/>
          <w:tblHeader w:val="0"/>
        </w:trPr>
        <w:tc>
          <w:tcPr>
            <w:vMerge w:val="restart"/>
          </w:tcPr>
          <w:bookmarkStart w:colFirst="0" w:colLast="0" w:name="uyqa74igo3ri" w:id="12"/>
          <w:bookmarkEnd w:id="12"/>
          <w:bookmarkStart w:colFirst="0" w:colLast="0" w:name="15p8gxd45txh" w:id="13"/>
          <w:bookmarkEnd w:id="13"/>
          <w:p w:rsidR="00000000" w:rsidDel="00000000" w:rsidP="00000000" w:rsidRDefault="00000000" w:rsidRPr="00000000" w14:paraId="000000C6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مكتوبة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نسخة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Word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الإنترنت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Office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365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خيار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الشريط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الرئيسي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&gt;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الإملاء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&gt;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النسخ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الصوتي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Microsoft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Edge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Explorer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Browsers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Google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Chrome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أيقونة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الميكروفون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ويسمح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بتحميل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صوتي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وتفريغه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تلقائي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اطلع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ff"/>
                <w:u w:val="single"/>
                <w:rtl w:val="1"/>
              </w:rPr>
              <w:t xml:space="preserve">الر</w:t>
            </w:r>
            <w:r w:rsidDel="00000000" w:rsidR="00000000" w:rsidRPr="00000000">
              <w:rPr>
                <w:color w:val="3333ff"/>
                <w:u w:val="single"/>
                <w:rtl w:val="1"/>
              </w:rPr>
              <w:t xml:space="preserve">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333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hyperlink r:id="rId10">
              <w:r w:rsidDel="00000000" w:rsidR="00000000" w:rsidRPr="00000000">
                <w:rPr>
                  <w:rFonts w:ascii="Sakkal Majalla" w:cs="Sakkal Majalla" w:eastAsia="Sakkal Majalla" w:hAnsi="Sakkal Majalla"/>
                  <w:color w:val="3333ff"/>
                  <w:u w:val="single"/>
                  <w:rtl w:val="0"/>
                </w:rPr>
                <w:t xml:space="preserve">https</w:t>
              </w:r>
            </w:hyperlink>
            <w:hyperlink r:id="rId11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0"/>
                </w:rPr>
                <w:t xml:space="preserve">:</w:t>
              </w:r>
            </w:hyperlink>
            <w:hyperlink r:id="rId12">
              <w:r w:rsidDel="00000000" w:rsidR="00000000" w:rsidRPr="00000000">
                <w:rPr>
                  <w:rFonts w:ascii="Sakkal Majalla" w:cs="Sakkal Majalla" w:eastAsia="Sakkal Majalla" w:hAnsi="Sakkal Majalla"/>
                  <w:color w:val="3333ff"/>
                  <w:u w:val="single"/>
                  <w:rtl w:val="0"/>
                </w:rPr>
                <w:t xml:space="preserve">//app.trint.com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bidi w:val="1"/>
              <w:rPr>
                <w:rFonts w:ascii="Sakkal Majalla" w:cs="Sakkal Majalla" w:eastAsia="Sakkal Majalla" w:hAnsi="Sakkal Majalla"/>
                <w:color w:val="000000"/>
              </w:rPr>
            </w:pPr>
            <w:hyperlink r:id="rId13">
              <w:r w:rsidDel="00000000" w:rsidR="00000000" w:rsidRPr="00000000">
                <w:rPr>
                  <w:rFonts w:ascii="Sakkal Majalla" w:cs="Sakkal Majalla" w:eastAsia="Sakkal Majalla" w:hAnsi="Sakkal Majalla"/>
                  <w:color w:val="3333ff"/>
                  <w:u w:val="single"/>
                  <w:rtl w:val="0"/>
                </w:rPr>
                <w:t xml:space="preserve">Otter.ai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3333ff"/>
                <w:rtl w:val="0"/>
              </w:rPr>
              <w:t xml:space="preserve"> </w:t>
            </w:r>
            <w:hyperlink r:id="rId14">
              <w:r w:rsidDel="00000000" w:rsidR="00000000" w:rsidRPr="00000000">
                <w:rPr>
                  <w:rFonts w:ascii="Sakkal Majalla" w:cs="Sakkal Majalla" w:eastAsia="Sakkal Majalla" w:hAnsi="Sakkal Majalla"/>
                  <w:color w:val="3333ff"/>
                  <w:u w:val="single"/>
                  <w:rtl w:val="0"/>
                </w:rPr>
                <w:t xml:space="preserve">https://transcribe.wreally.com/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color w:val="0000ff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ff"/>
                <w:rtl w:val="1"/>
              </w:rPr>
              <w:t xml:space="preserve"> </w:t>
            </w:r>
            <w:hyperlink r:id="rId15">
              <w:r w:rsidDel="00000000" w:rsidR="00000000" w:rsidRPr="00000000">
                <w:rPr>
                  <w:rFonts w:ascii="Sakkal Majalla" w:cs="Sakkal Majalla" w:eastAsia="Sakkal Majalla" w:hAnsi="Sakkal Majalla"/>
                  <w:color w:val="3333ff"/>
                  <w:u w:val="single"/>
                  <w:rtl w:val="0"/>
                </w:rPr>
                <w:t xml:space="preserve">https://www.happyscribe.com/automatic-transcription-software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المحتوى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بدقة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شديدة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الحقيقي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نظير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رسوم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بسيطة</w:t>
            </w:r>
          </w:p>
          <w:p w:rsidR="00000000" w:rsidDel="00000000" w:rsidP="00000000" w:rsidRDefault="00000000" w:rsidRPr="00000000" w14:paraId="000000C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مستندات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Google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المحرر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ولكن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يقال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وإيقافه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نطق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الجملة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بنفسك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ٍ،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وعندئذ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ستقوم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ميزة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»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قلته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ويتاح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النهج</w:t>
            </w:r>
            <w:hyperlink r:id="rId16">
              <w:r w:rsidDel="00000000" w:rsidR="00000000" w:rsidRPr="00000000">
                <w:rPr>
                  <w:rtl w:val="0"/>
                </w:rPr>
              </w:r>
            </w:hyperlink>
            <w:hyperlink r:id="rId17">
              <w:r w:rsidDel="00000000" w:rsidR="00000000" w:rsidRPr="00000000">
                <w:rPr>
                  <w:rFonts w:ascii="Sakkal Majalla" w:cs="Sakkal Majalla" w:eastAsia="Sakkal Majalla" w:hAnsi="Sakkal Majalla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18">
              <w:r w:rsidDel="00000000" w:rsidR="00000000" w:rsidRPr="00000000">
                <w:rPr>
                  <w:rFonts w:ascii="Sakkal Majalla" w:cs="Sakkal Majalla" w:eastAsia="Sakkal Majalla" w:hAnsi="Sakkal Majalla"/>
                  <w:color w:val="3333ff"/>
                  <w:u w:val="single"/>
                  <w:rtl w:val="1"/>
                </w:rPr>
                <w:t xml:space="preserve">هنا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2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Inqscribe: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لإبطاء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Windows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رجى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النسخة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قصها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ولصقها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للتنزيل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https://www.inqscribe.com/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2" w:right="0" w:hanging="284"/>
              <w:jc w:val="both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Easytranscript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أنظمة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Windows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ويسمح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بتصدير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للتنزيل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02" w:right="0" w:firstLine="0"/>
              <w:jc w:val="both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1">
              <w:r w:rsidDel="00000000" w:rsidR="00000000" w:rsidRPr="00000000">
                <w:rPr>
                  <w:rFonts w:ascii="Sakkal Majalla" w:cs="Sakkal Majalla" w:eastAsia="Sakkal Majalla" w:hAnsi="Sakkal Majalla"/>
                  <w:b w:val="0"/>
                  <w:i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ه</w:t>
              </w:r>
            </w:hyperlink>
            <w:hyperlink r:id="rId22">
              <w:r w:rsidDel="00000000" w:rsidR="00000000" w:rsidRPr="00000000">
                <w:rPr>
                  <w:rFonts w:ascii="Sakkal Majalla" w:cs="Sakkal Majalla" w:eastAsia="Sakkal Majalla" w:hAnsi="Sakkal Majalla"/>
                  <w:b w:val="0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نا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b0f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</w:rPr>
              <w:drawing>
                <wp:inline distB="0" distT="0" distL="0" distR="0">
                  <wp:extent cx="3039538" cy="1740482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9538" cy="1740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18" w:val="single"/>
              <w:left w:color="00b0f0" w:space="0" w:sz="18" w:val="single"/>
              <w:bottom w:color="00b0f0" w:space="0" w:sz="18" w:val="single"/>
              <w:right w:color="00b0f0" w:space="0" w:sz="18" w:val="single"/>
            </w:tcBorders>
          </w:tcPr>
          <w:bookmarkStart w:colFirst="0" w:colLast="0" w:name="7coo3jl8y9hg" w:id="14"/>
          <w:bookmarkEnd w:id="14"/>
          <w:bookmarkStart w:colFirst="0" w:colLast="0" w:name="ilrakiruk5vi" w:id="15"/>
          <w:bookmarkEnd w:id="15"/>
          <w:p w:rsidR="00000000" w:rsidDel="00000000" w:rsidP="00000000" w:rsidRDefault="00000000" w:rsidRPr="00000000" w14:paraId="000000D5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ترميز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مكتوبة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الباحثون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المصطلحات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للإشارة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الأحداث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اللفظية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؛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اختيار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مقدار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تريد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تضمينه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نصك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مشروعنا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البسيطة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المقتبسة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Jefferson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(1984)*: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1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bidi w:val="1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bidi w:val="1"/>
        <w:spacing w:after="0" w:line="240" w:lineRule="auto"/>
        <w:rPr>
          <w:rFonts w:ascii="Sakkal Majalla" w:cs="Sakkal Majalla" w:eastAsia="Sakkal Majalla" w:hAnsi="Sakkal Majalla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2937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4029"/>
        <w:gridCol w:w="1216"/>
        <w:gridCol w:w="2552"/>
        <w:gridCol w:w="5140"/>
        <w:tblGridChange w:id="0">
          <w:tblGrid>
            <w:gridCol w:w="4029"/>
            <w:gridCol w:w="1216"/>
            <w:gridCol w:w="2552"/>
            <w:gridCol w:w="514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b0f0" w:space="0" w:sz="1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*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وصف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Jefferson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الترميز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الكامل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للتفريغ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Transcription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Notation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"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ترميز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التحويل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نصوص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المرجع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J. Maxwell Atkinson and J. Heritage (eds), Structures of Social Interaction, New York: Cambridge University Press, 1984.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b0f0" w:space="0" w:sz="18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ترميز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جيفرسون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المقتبس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36576" distT="36576" distL="36576" distR="36576" hidden="0" layoutInCell="1" locked="0" relativeHeight="0" simplePos="0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53975</wp:posOffset>
                  </wp:positionV>
                  <wp:extent cx="252095" cy="252095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252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b0f0" w:space="0" w:sz="1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b0f0" w:space="0" w:sz="18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الرمز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222222"/>
                <w:rtl w:val="1"/>
              </w:rPr>
              <w:t xml:space="preserve">الاستخدام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b0f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b0f0" w:space="0" w:sz="18" w:val="single"/>
              <w:bottom w:color="bfbfb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0"/>
              </w:rPr>
              <w:t xml:space="preserve">(3+)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طويلة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وقفة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ثوان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الأقل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b0f0" w:space="0" w:sz="1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b0f0" w:space="0" w:sz="18" w:val="single"/>
              <w:bottom w:color="bfbfb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0000" w:space="0" w:sz="0" w:val="nil"/>
              <w:bottom w:color="bfbfbf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333333"/>
                <w:rtl w:val="1"/>
              </w:rPr>
              <w:t xml:space="preserve">الأقواس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0000" w:space="0" w:sz="0" w:val="nil"/>
              <w:bottom w:color="bfbfbf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كلام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واضح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مشكوك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النص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b0f0" w:space="0" w:sz="1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b0f0" w:space="0" w:sz="18" w:val="single"/>
              <w:bottom w:color="bfbfbf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((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نص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مائل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0000" w:space="0" w:sz="0" w:val="nil"/>
              <w:bottom w:color="bfbfbf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نص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مائل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222222"/>
                <w:rtl w:val="0"/>
              </w:rPr>
              <w:t xml:space="preserve">+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أقواس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مزدوجة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0000" w:space="0" w:sz="0" w:val="nil"/>
              <w:bottom w:color="bfbfbf" w:space="0" w:sz="12" w:val="single"/>
            </w:tcBorders>
          </w:tcPr>
          <w:p w:rsidR="00000000" w:rsidDel="00000000" w:rsidP="00000000" w:rsidRDefault="00000000" w:rsidRPr="00000000" w14:paraId="000000F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تعليق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توضيحي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للنشاط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اللفظي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الإشارة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هوية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خاط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واضح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4a3741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b0f0" w:space="0" w:sz="1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b0f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12" w:val="single"/>
              <w:lef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214"/>
        <w:gridCol w:w="292"/>
        <w:gridCol w:w="6408"/>
        <w:tblGridChange w:id="0">
          <w:tblGrid>
            <w:gridCol w:w="6214"/>
            <w:gridCol w:w="292"/>
            <w:gridCol w:w="6408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cvbm22rtu1gq" w:id="16"/>
          <w:bookmarkEnd w:id="16"/>
          <w:bookmarkStart w:colFirst="0" w:colLast="0" w:name="boxoi85ufhho" w:id="17"/>
          <w:bookmarkEnd w:id="17"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06" w:right="0" w:hanging="360"/>
              <w:jc w:val="both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Recorder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السبورة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الذكي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ة</w:t>
            </w:r>
          </w:p>
          <w:p w:rsidR="00000000" w:rsidDel="00000000" w:rsidP="00000000" w:rsidRDefault="00000000" w:rsidRPr="00000000" w14:paraId="000000FA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jc w:val="center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</w:rPr>
              <w:drawing>
                <wp:inline distB="0" distT="0" distL="0" distR="0">
                  <wp:extent cx="1594854" cy="974634"/>
                  <wp:effectExtent b="0" l="0" r="0" t="0"/>
                  <wp:docPr id="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54" cy="9746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Smart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Recorder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الشرح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الصوتي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بالقرب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المناقشات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ويمكنها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شاشة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السبورة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الذكي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تطبيق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Smart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Notebook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مستقل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Notebook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تحقق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مجلد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Spotlight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Recorder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").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رابط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YouTube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Smart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Recorder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 </w:t>
            </w:r>
            <w:hyperlink r:id="rId26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u w:val="single"/>
                  <w:rtl w:val="0"/>
                </w:rPr>
                <w:t xml:space="preserve">https://www.youtube.com/watch?v=ZNgyJn4 RTk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ttvom9rmpevn" w:id="18"/>
          <w:bookmarkEnd w:id="18"/>
          <w:bookmarkStart w:colFirst="0" w:colLast="0" w:name="lsjafx1e4omn" w:id="19"/>
          <w:bookmarkEnd w:id="19"/>
          <w:p w:rsidR="00000000" w:rsidDel="00000000" w:rsidP="00000000" w:rsidRDefault="00000000" w:rsidRPr="00000000" w14:paraId="00000104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رأي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Smart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Recorder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Smart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Recorder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شيء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تفعله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حاسوبك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فبمجرد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الانتهاء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لديك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ملف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مستقل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تضمينه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الويكي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wiki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...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ملفات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Notebook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تحميل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الفيلم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YouTube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Teacher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Tube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يصبح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متاح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لتلاميذك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عرضه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وتكرار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أرادوا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أفض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ِ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تلاميذي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صناعة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أفلام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توضح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سبيل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يقتصر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فقط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مشاهدة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يفعلونه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وإنما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شرحهم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حفظ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باعتباره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أولياء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".</w:t>
            </w:r>
          </w:p>
          <w:p w:rsidR="00000000" w:rsidDel="00000000" w:rsidP="00000000" w:rsidRDefault="00000000" w:rsidRPr="00000000" w14:paraId="00000107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مقتبس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وثيقة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بقلم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Megan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Bowe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ميغان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معلمة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مدرسة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نورويتش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للبنات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نورويتش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المتحدة</w:t>
            </w:r>
          </w:p>
          <w:p w:rsidR="00000000" w:rsidDel="00000000" w:rsidP="00000000" w:rsidRDefault="00000000" w:rsidRPr="00000000" w14:paraId="0000010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bookmarkStart w:colFirst="0" w:colLast="0" w:name="4wmmw4nwt59" w:id="20"/>
    <w:bookmarkEnd w:id="20"/>
    <w:bookmarkStart w:colFirst="0" w:colLast="0" w:name="i4uhji8s2cqn" w:id="21"/>
    <w:bookmarkEnd w:id="21"/>
    <w:p w:rsidR="00000000" w:rsidDel="00000000" w:rsidP="00000000" w:rsidRDefault="00000000" w:rsidRPr="00000000" w14:paraId="00000110">
      <w:pPr>
        <w:bidi w:val="1"/>
        <w:spacing w:after="0" w:line="240" w:lineRule="auto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القسم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(4):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الحالات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الدراسية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spacing w:after="0" w:line="240" w:lineRule="auto"/>
        <w:rPr>
          <w:rFonts w:ascii="Sakkal Majalla" w:cs="Sakkal Majalla" w:eastAsia="Sakkal Majalla" w:hAnsi="Sakkal Majalla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214"/>
        <w:gridCol w:w="292"/>
        <w:gridCol w:w="6408"/>
        <w:tblGridChange w:id="0">
          <w:tblGrid>
            <w:gridCol w:w="6214"/>
            <w:gridCol w:w="292"/>
            <w:gridCol w:w="64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مثالين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عمليين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كتبهما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االأبحاث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3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لاستكشاف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إمكانية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متساوية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97" w:right="0" w:hanging="284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يركز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فإنه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6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المثالين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داعمة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العمود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الأيمن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لإظهار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والاستفسارات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قامت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8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ملحوظة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كلتا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الحالتين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هاتين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تحتويان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الكثير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أمثلة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مفص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الاستفسار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تحتاج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الكثير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تقاريرك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استناد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هدفك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المنشود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وجمهورك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المتلقي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المحتمل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A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36576" distT="36576" distL="36576" distR="36576" hidden="0" layoutInCell="1" locked="0" relativeHeight="0" simplePos="0">
                  <wp:simplePos x="0" y="0"/>
                  <wp:positionH relativeFrom="column">
                    <wp:posOffset>3523615</wp:posOffset>
                  </wp:positionH>
                  <wp:positionV relativeFrom="paragraph">
                    <wp:posOffset>111760</wp:posOffset>
                  </wp:positionV>
                  <wp:extent cx="245110" cy="245110"/>
                  <wp:effectExtent b="0" l="0" r="0" t="0"/>
                  <wp:wrapNone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451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1B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فارغ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مواردنا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الإنترنت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الأمثلة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المختصر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فعالة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للغاية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الزملاء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E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أمثلة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هنا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20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hyperlink r:id="rId27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u w:val="single"/>
                  <w:rtl w:val="0"/>
                </w:rPr>
                <w:t xml:space="preserve">https://www.edudialogue.org/resources/inquiry-resources/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/>
              <w:drawing>
                <wp:inline distB="0" distT="0" distL="0" distR="0">
                  <wp:extent cx="3605069" cy="2373616"/>
                  <wp:effectExtent b="0" l="0" r="0" t="0"/>
                  <wp:docPr id="8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5069" cy="23736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0" w:line="240" w:lineRule="auto"/>
        <w:rPr>
          <w:rFonts w:ascii="Sakkal Majalla" w:cs="Sakkal Majalla" w:eastAsia="Sakkal Majalla" w:hAnsi="Sakkal Majalla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2"/>
        <w:gridCol w:w="4308"/>
        <w:tblGridChange w:id="0">
          <w:tblGrid>
            <w:gridCol w:w="8642"/>
            <w:gridCol w:w="43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bidi w:val="1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(1):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الاستفسار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المساواة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الحوار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والأسئلة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8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ميشيل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بعمر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9-10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9">
            <w:pPr>
              <w:bidi w:val="1"/>
              <w:ind w:left="720" w:firstLine="0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العمرية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الاستفسار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أرغب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الاستدلال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دروسي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المعطاة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وتلاميذي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وضعنا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القواعد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للمحادثات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انطباع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يستجيبون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أقلقني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شعوري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يتعرضون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للتهميش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الاستبعاد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المناقشات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بينما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الآخر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يتحدثون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مقصدي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يشاركون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متساو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أردت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عقبات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واضحة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مسألة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المتساوية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سانحة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وإزالة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العقبات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جانبين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السيطرة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مجرى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الأمور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فاخترت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الاستدلال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RE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وثيق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واخترت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التلاقح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إثراء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BI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لأنني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أردت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بعضهم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ٍ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يأخذون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الاعتبار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مناقشتهم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44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الأغراض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للتحقيق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لنقطة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البداية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اعتبارات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وسؤال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الاستفسار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المقصود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المأمول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وإدارته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ولماذا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الزمنية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للتجربة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المنهجية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شعرت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بإمكاني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الزمنية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للتجربة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حدود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المعقول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وبإمكاني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صرامة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لاستنباط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المحتمل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أتغاضى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استخدمت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آخر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ونظر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التدريب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يساعدني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درسين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مقبلين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بأنني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سأحظى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بفرصة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وقتي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مفصلة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ركزت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تشريح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الزهرة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سبيل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المثال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تضمنت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أسماء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لأجزاء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الزهرة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قاموا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بتشريح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زهور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حقيقية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وعملوا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الإرشادية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اخترت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فترتين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وطبعت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نسخة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العينات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الزمنية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وأعددت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المؤق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ِّ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هاتفي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جلست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الفترتين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الزمنيتين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المختارتين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بالقرب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طاولة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منفصلة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تقديم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استخدمت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سماح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دقيقة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40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كثب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والترميز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المتزامن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متبوعة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راحة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20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سماح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وضعت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المربع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التلاقح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إثراء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BI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مساهمته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نافذة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بدلا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إحصاء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نظر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إدارته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ويعد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لإلقاء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نظرة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عندما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أكملت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الزمنية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للتجربة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استخدمت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باعتباره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مرتفع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متوسط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مراعاة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المعتادة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المتوقعة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انطباعاتي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800" w:right="0" w:hanging="36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بالإحالة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والثقة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الموجودة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للمضي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المتخذة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موعد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ومدتها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والترتيبات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المادية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اتباع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لأداة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بالاقتباس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وقرارات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بالإحالة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2"/>
        <w:gridCol w:w="4308"/>
        <w:tblGridChange w:id="0">
          <w:tblGrid>
            <w:gridCol w:w="8642"/>
            <w:gridCol w:w="43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bidi w:val="1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(1):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الصفحة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(2)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bidi w:val="1"/>
              <w:jc w:val="center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أظهرت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تقييماتي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تفاوتات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واضحة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باعتباره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مرتفع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ولكن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صنف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بنفس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التلاقح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إثراء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BI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بينما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آخر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باعتباره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كليهما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طفلان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آخران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انطباع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غموض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َّ،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حصلا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تقييمات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مختلطة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متفاوتة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حصلوا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تقييمات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متفاوتة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لكنه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قليلة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وساهم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أدركت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عندما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يقود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المكتوبة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اللوحة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IWB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بينما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يشاهد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غيره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يقومون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لأنني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لاحظت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أسفل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الزمنية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يستجب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غيره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لأي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اقتراحاته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فبدا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وكأنهم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يغالبونه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ويتجاوزونه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ليستأنفوا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محادثتهم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الواسعة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الاستفسار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عينة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بالاستفسار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يحتمل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تستدعي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التحقيقات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تعليق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تأملي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أوسع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الخطيرة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المحتملة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واضحة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والظروف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وغيرها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وجدت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قصير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إدارته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استغرقت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10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تمكنت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تأكيد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وتوسيع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فهمي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ولمرة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تأكدت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تفاوتات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لاحظت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جوانب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تفاعلات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ونشاطاتهم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فاتتني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السابق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وإنني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إمعان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أميل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للاعتقاد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الإشارة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مقدار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متساوية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يبدو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يتشاركون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عناصر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بينهم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فهل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يتحملون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تقسيم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باعتبارهم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؟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جعلني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أفكر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فهمته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وأتوقعه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أقول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متوقع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وربما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يمكننا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اختلاف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الفردية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والعلاقات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بمرور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تدوينها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بالملاحظات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الملخص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التأملي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والاستنتاجات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بسؤال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الاستفسار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توسيع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النقدي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أين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الخطوة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استيعاب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مسألة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تساوي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مواصلة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بطريقتين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: (1)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الأولوية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الطفل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ِّ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منخفض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باستمرار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وكذلك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معه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فردي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مشاعره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تجاه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؛ (2)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إيجاد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الفرص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منهجي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قدرتي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تفاعلات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أعتمد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افتراضاتي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الشخصية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وإنجاز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فإن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أعتزم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وتعديل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التنسيق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إحصاء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فترة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بأكملها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يساعدني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معالجة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أهدافي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تكرار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المكثف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للفترات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الزمنية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للتجربة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النهاية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أزال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أعتزم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العقبات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الفرق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أتمكن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دعمهم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وتعزيز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اندماجهم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E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التحقيق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الأولويات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مخاوف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ناشئة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المحتمل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المقابلات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الأساس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المنطقي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تعديلات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والأولويات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للتلاميذ</w:t>
            </w:r>
          </w:p>
        </w:tc>
      </w:tr>
    </w:tbl>
    <w:p w:rsidR="00000000" w:rsidDel="00000000" w:rsidP="00000000" w:rsidRDefault="00000000" w:rsidRPr="00000000" w14:paraId="00000164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2"/>
        <w:gridCol w:w="4308"/>
        <w:tblGridChange w:id="0">
          <w:tblGrid>
            <w:gridCol w:w="8642"/>
            <w:gridCol w:w="43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bidi w:val="1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(2):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وطبيعة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والتلاميذ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الحوارات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بأكمله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المراد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تضمينها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ليزا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الإشراف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بعمر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9-10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المستعار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السنة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الاستفسار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أدر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ِّ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الضوئي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وأردت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مقدار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المتكونة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لديهم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تعلموه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يتعلق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بدوري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الخاص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الدعوة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لطرحها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44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تركيزه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الرموز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المختارة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الطريقة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الجزء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نظرة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السبب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يعود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جزئي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وجود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بالغين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دعوتهم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أرغب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وأشارك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وبالتالي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المباشر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وترميزه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فلذلك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التمهيدية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صوتي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والاستماع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لاحق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الدعوة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لطرحها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منصب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استخلاص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يعرفه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الضوئي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والاستفادة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مناقشتهم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تكوين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أوفى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للعمليات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المتضمنة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تخليق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النباتات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للجلوكوز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44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لماذا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للمساعدة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ولماذا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ترميزه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النتائج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لاحظت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الصوت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مساهماتي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قدمه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تلاميذي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توقعته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فلذا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قدمتها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واكتشفت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95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46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​​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مساهمة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حساب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المئوية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الإرشادي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النشاط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الدعوة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لطرحها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ِّ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النحو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المئوية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ترميزها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54٪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3،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بينما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المئوية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ترميزها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تبلغ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70٪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الإجمالية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44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التوصل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ذت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</w:tc>
      </w:tr>
    </w:tbl>
    <w:p w:rsidR="00000000" w:rsidDel="00000000" w:rsidP="00000000" w:rsidRDefault="00000000" w:rsidRPr="00000000" w14:paraId="00000180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29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2"/>
        <w:gridCol w:w="4308"/>
        <w:tblGridChange w:id="0">
          <w:tblGrid>
            <w:gridCol w:w="8642"/>
            <w:gridCol w:w="430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(2):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الصفحة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4"/>
                <w:szCs w:val="24"/>
                <w:rtl w:val="1"/>
              </w:rPr>
              <w:t xml:space="preserve"> (2)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bidi w:val="1"/>
              <w:jc w:val="center"/>
              <w:rPr>
                <w:rFonts w:ascii="Sakkal Majalla" w:cs="Sakkal Majalla" w:eastAsia="Sakkal Majalla" w:hAnsi="Sakkal Majall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bidi w:val="1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التقييم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تفاجأت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(95)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نسبي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(46).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وأرى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ستدل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المسبق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الضوئي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توقعت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ونظر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70٪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الستة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وأربعين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(46)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ترميزها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0"/>
              </w:rPr>
              <w:t xml:space="preserve">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"،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فإن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يشير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ذاته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لديهم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رأيت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ُ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الحالي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بحاجة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الكثير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وهيكلة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والتوصل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استنتاجات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bidi w:val="1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80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مواضع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والملاحظة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متوقعة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الاستنتاجات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استخلاصها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والملاحظة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الاستنتاجات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استخلاصها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سيناريو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8B">
            <w:pPr>
              <w:bidi w:val="1"/>
              <w:ind w:left="720" w:firstLine="0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التالية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وجدت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قدمت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نسبي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المساهمات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أعتزم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القيام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وبالتالي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أعتقد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تناول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المواضيع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حتى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ولو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درسوا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السنوات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المفيد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تذكيرهم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بمعلوماتهم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السابقة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مطالبتهم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بالدخول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المناقشات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يعرفونه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وبتلك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سيكونون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جاهزية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للمشاركة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النقاش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أتساءل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عما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كان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خلالها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تقليل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إسهاماتي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ولذا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قررت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التحقيق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الأمر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بمزيد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الاستفسار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800" w:right="0" w:hanging="36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التصورات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المتأملة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التوصل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التصورات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المتأملة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التوصل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262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المماثلة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firstLine="0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bookmarkStart w:colFirst="0" w:colLast="0" w:name="lo9r0mpnoarr" w:id="22"/>
    <w:bookmarkEnd w:id="22"/>
    <w:bookmarkStart w:colFirst="0" w:colLast="0" w:name="xstfmbjhqapr" w:id="23"/>
    <w:bookmarkEnd w:id="23"/>
    <w:p w:rsidR="00000000" w:rsidDel="00000000" w:rsidP="00000000" w:rsidRDefault="00000000" w:rsidRPr="00000000" w14:paraId="00000195">
      <w:pPr>
        <w:bidi w:val="1"/>
        <w:spacing w:after="0" w:line="240" w:lineRule="auto"/>
        <w:jc w:val="both"/>
        <w:rPr>
          <w:rFonts w:ascii="Sakkal Majalla" w:cs="Sakkal Majalla" w:eastAsia="Sakkal Majalla" w:hAnsi="Sakkal Majalla"/>
          <w:b w:val="1"/>
          <w:color w:val="1a616f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القسم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(5):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أفكار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لتنفيذ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الحوار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فصلك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ومراجع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لأبحاث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أخرى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مسألة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الحوار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وروابط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لمصادر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وأنشطة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أخرى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1a616f"/>
          <w:sz w:val="32"/>
          <w:szCs w:val="32"/>
          <w:rtl w:val="1"/>
        </w:rPr>
        <w:t xml:space="preserve">صلة</w:t>
      </w:r>
    </w:p>
    <w:p w:rsidR="00000000" w:rsidDel="00000000" w:rsidP="00000000" w:rsidRDefault="00000000" w:rsidRPr="00000000" w14:paraId="00000196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214"/>
        <w:gridCol w:w="292"/>
        <w:gridCol w:w="6408"/>
        <w:tblGridChange w:id="0">
          <w:tblGrid>
            <w:gridCol w:w="6214"/>
            <w:gridCol w:w="292"/>
            <w:gridCol w:w="6408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t2208isiojeo" w:id="24"/>
          <w:bookmarkEnd w:id="24"/>
          <w:bookmarkStart w:colFirst="0" w:colLast="0" w:name="26g7mke2vgo0" w:id="25"/>
          <w:bookmarkEnd w:id="25"/>
          <w:p w:rsidR="00000000" w:rsidDel="00000000" w:rsidP="00000000" w:rsidRDefault="00000000" w:rsidRPr="00000000" w14:paraId="00000197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لتنفيذ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فصلك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bidi w:val="1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مصطلح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"،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هناك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آخر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إقامة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دراية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ببعض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bidi w:val="1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والإقران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والمشاركة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التجمع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العروض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التقديمية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المقرونة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وأجوبة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("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مقعد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الاستجواب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‏")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bidi w:val="1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توجد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تربوية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أعمق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تسهل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مسألة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تعليمي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bidi w:val="1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3333ff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2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نهج</w:t>
              </w:r>
            </w:hyperlink>
            <w:hyperlink r:id="rId3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"</w:t>
              </w:r>
            </w:hyperlink>
            <w:hyperlink r:id="rId3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التفكير</w:t>
              </w:r>
            </w:hyperlink>
            <w:hyperlink r:id="rId3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3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سوي</w:t>
              </w:r>
            </w:hyperlink>
            <w:hyperlink r:id="rId3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ً</w:t>
              </w:r>
            </w:hyperlink>
            <w:hyperlink r:id="rId3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ا</w:t>
              </w:r>
            </w:hyperlink>
            <w:hyperlink r:id="rId3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"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الفلسفة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للأطفال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3333ff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3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التجمعات</w:t>
              </w:r>
            </w:hyperlink>
            <w:hyperlink r:id="rId3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3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الأدبية</w:t>
              </w:r>
            </w:hyperlink>
            <w:hyperlink r:id="rId4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الحوارية</w:t>
              </w:r>
            </w:hyperlink>
            <w:hyperlink r:id="rId4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(</w:t>
              </w:r>
            </w:hyperlink>
            <w:hyperlink r:id="rId4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تجمع</w:t>
              </w:r>
            </w:hyperlink>
            <w:hyperlink r:id="rId4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4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الطلبة</w:t>
              </w:r>
            </w:hyperlink>
            <w:hyperlink r:id="rId4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لمناقشة</w:t>
              </w:r>
            </w:hyperlink>
            <w:hyperlink r:id="rId4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4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نص</w:t>
              </w:r>
            </w:hyperlink>
            <w:hyperlink r:id="rId5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5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معين</w:t>
              </w:r>
            </w:hyperlink>
            <w:hyperlink r:id="rId5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297" w:right="0" w:hanging="284"/>
              <w:jc w:val="left"/>
              <w:rPr>
                <w:b w:val="1"/>
                <w:i w:val="0"/>
                <w:smallCaps w:val="0"/>
                <w:strike w:val="0"/>
                <w:color w:val="3333ff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5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حلقة</w:t>
              </w:r>
            </w:hyperlink>
            <w:hyperlink r:id="rId5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 </w:t>
              </w:r>
            </w:hyperlink>
            <w:hyperlink r:id="rId5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i w:val="0"/>
                  <w:smallCaps w:val="0"/>
                  <w:strike w:val="0"/>
                  <w:color w:val="3333ff"/>
                  <w:sz w:val="22"/>
                  <w:szCs w:val="22"/>
                  <w:u w:val="single"/>
                  <w:shd w:fill="auto" w:val="clear"/>
                  <w:vertAlign w:val="baseline"/>
                  <w:rtl w:val="1"/>
                </w:rPr>
                <w:t xml:space="preserve">الحوار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bidi w:val="1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ff"/>
                <w:u w:val="single"/>
                <w:rtl w:val="0"/>
              </w:rPr>
              <w:t xml:space="preserve">Accountable Talk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المطور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بالولايات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المتحدة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وهو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اقتراحات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تشجع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سلسلة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المدونات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الصوتية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بودكاست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بمسألة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تصاميم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وسياقات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يمكنها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حقيقي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تخصيص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شركاء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وقت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للتمرن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أفكارهم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أقل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تهديد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مشاركة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والاستماع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إعطاء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مسؤولية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يتوصل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الأعضاء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تصميم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المزيد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المفتوحة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تحفز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توازن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والمتعلمين</w:t>
            </w:r>
          </w:p>
          <w:p w:rsidR="00000000" w:rsidDel="00000000" w:rsidP="00000000" w:rsidRDefault="00000000" w:rsidRPr="00000000" w14:paraId="000001B3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ff"/>
                <w:u w:val="single"/>
                <w:rtl w:val="1"/>
              </w:rPr>
              <w:t xml:space="preserve">الموقع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الاقتراحات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لهيكلة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الصغيرة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وتركيزها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يقدم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القسم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الاستراتيجيات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والاقتراحات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الفعالة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hyperlink r:id="rId56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إنشاء</w:t>
              </w:r>
            </w:hyperlink>
            <w:hyperlink r:id="rId57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58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بيئة</w:t>
              </w:r>
            </w:hyperlink>
            <w:hyperlink r:id="rId59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60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داعمة</w:t>
              </w:r>
            </w:hyperlink>
            <w:hyperlink r:id="rId61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62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للحوار</w:t>
              </w:r>
            </w:hyperlink>
            <w:hyperlink r:id="rId63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64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في</w:t>
              </w:r>
            </w:hyperlink>
            <w:hyperlink r:id="rId65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66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الفصل</w:t>
              </w:r>
            </w:hyperlink>
            <w:hyperlink r:id="rId67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68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الدراسي</w:t>
              </w:r>
            </w:hyperlink>
            <w:hyperlink r:id="rId69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ستجد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أيضا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مقدمة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hyperlink r:id="rId70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دليل</w:t>
              </w:r>
            </w:hyperlink>
            <w:hyperlink r:id="rId71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72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المعلم</w:t>
              </w:r>
            </w:hyperlink>
            <w:hyperlink r:id="rId73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74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حول</w:t>
              </w:r>
            </w:hyperlink>
            <w:hyperlink r:id="rId75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76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التدريس</w:t>
              </w:r>
            </w:hyperlink>
            <w:hyperlink r:id="rId77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78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1"/>
                </w:rPr>
                <w:t xml:space="preserve">الحواري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highlight w:val="green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214"/>
        <w:gridCol w:w="292"/>
        <w:gridCol w:w="6408"/>
        <w:tblGridChange w:id="0">
          <w:tblGrid>
            <w:gridCol w:w="6214"/>
            <w:gridCol w:w="292"/>
            <w:gridCol w:w="6408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eyjio2sps6op" w:id="26"/>
          <w:bookmarkEnd w:id="26"/>
          <w:bookmarkStart w:colFirst="0" w:colLast="0" w:name="ofpe60bg491i" w:id="27"/>
          <w:bookmarkEnd w:id="27"/>
          <w:p w:rsidR="00000000" w:rsidDel="00000000" w:rsidP="00000000" w:rsidRDefault="00000000" w:rsidRPr="00000000" w14:paraId="000001B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الفلسفة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الأطفال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يسه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ِّ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يناقش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الفلسفية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تتناسب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فئاتهم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ينصب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فلسفة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"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الاستفسار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صياغة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والتعبير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والبناء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آراء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الاعتراض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بمستوى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hyperlink r:id="rId7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مركز</w:t>
              </w:r>
            </w:hyperlink>
            <w:hyperlink r:id="rId8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8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الفلسفة</w:t>
              </w:r>
            </w:hyperlink>
            <w:hyperlink r:id="rId8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8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مع</w:t>
              </w:r>
            </w:hyperlink>
            <w:hyperlink r:id="rId8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8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الأطفال</w:t>
              </w:r>
            </w:hyperlink>
            <w:hyperlink r:id="rId8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8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بجامعة</w:t>
              </w:r>
            </w:hyperlink>
            <w:hyperlink r:id="rId8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8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واشنطن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ff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مختارة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الدروس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التحفيزية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سن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16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hyperlink r:id="rId9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حقيبة</w:t>
              </w:r>
            </w:hyperlink>
            <w:hyperlink r:id="rId9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9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الفيلسوف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صفحة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تضم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كبيرة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الفلسفة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للأطفال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bidi w:val="1"/>
              <w:jc w:val="both"/>
              <w:rPr>
                <w:rFonts w:ascii="Sakkal Majalla" w:cs="Sakkal Majalla" w:eastAsia="Sakkal Majalla" w:hAnsi="Sakkal Majalla"/>
                <w:color w:val="000000"/>
              </w:rPr>
            </w:pPr>
            <w:hyperlink r:id="rId9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رجل</w:t>
              </w:r>
            </w:hyperlink>
            <w:hyperlink r:id="rId9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9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الفلسفة</w:t>
              </w:r>
            </w:hyperlink>
            <w:hyperlink r:id="rId9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0"/>
                </w:rPr>
                <w:t xml:space="preserve"> 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للمعل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الاشتراك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لاستقبال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رسائل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أسبوعي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البريد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قصة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وأسئلة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تحفيزية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التفكير</w:t>
            </w:r>
          </w:p>
          <w:p w:rsidR="00000000" w:rsidDel="00000000" w:rsidP="00000000" w:rsidRDefault="00000000" w:rsidRPr="00000000" w14:paraId="000001C4">
            <w:pPr>
              <w:bidi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جامعة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كامبريدج</w:t>
            </w:r>
          </w:p>
          <w:p w:rsidR="00000000" w:rsidDel="00000000" w:rsidP="00000000" w:rsidRDefault="00000000" w:rsidRPr="00000000" w14:paraId="000001C6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لقد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فريقنا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يسهل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الوصول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إليه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طرق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hyperlink r:id="rId9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أساليب</w:t>
              </w:r>
            </w:hyperlink>
            <w:hyperlink r:id="rId9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9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بحثية</w:t>
              </w:r>
            </w:hyperlink>
            <w:hyperlink r:id="rId10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0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في</w:t>
              </w:r>
            </w:hyperlink>
            <w:hyperlink r:id="rId10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0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الحوار</w:t>
              </w:r>
            </w:hyperlink>
            <w:hyperlink r:id="rId10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0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التربوي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للممارسين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والباحثين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8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DIALLS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والجدل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القراءة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الثقافية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جامعة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كامبريدج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hyperlink r:id="rId10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أداة</w:t>
              </w:r>
            </w:hyperlink>
            <w:hyperlink r:id="rId10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0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مفيدة</w:t>
              </w:r>
            </w:hyperlink>
            <w:hyperlink r:id="rId10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1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لقياس</w:t>
              </w:r>
            </w:hyperlink>
            <w:hyperlink r:id="rId11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1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التقدم</w:t>
              </w:r>
            </w:hyperlink>
            <w:hyperlink r:id="rId11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1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في</w:t>
              </w:r>
            </w:hyperlink>
            <w:hyperlink r:id="rId11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11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1"/>
                </w:rPr>
                <w:t xml:space="preserve">الحوار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CA">
            <w:pPr>
              <w:bidi w:val="1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hyperlink r:id="rId11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0"/>
                </w:rPr>
                <w:t xml:space="preserve">Ed:Talk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الأدلة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أدوات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التخطيط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والتقييم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لتقييم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الطلاب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ومشاركتهم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mm5mgv5ojcb3" w:id="28"/>
          <w:bookmarkEnd w:id="28"/>
          <w:bookmarkStart w:colFirst="0" w:colLast="0" w:name="4qow2ewhq6lr" w:id="29"/>
          <w:bookmarkEnd w:id="29"/>
          <w:p w:rsidR="00000000" w:rsidDel="00000000" w:rsidP="00000000" w:rsidRDefault="00000000" w:rsidRPr="00000000" w14:paraId="000001D2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الحديث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وضع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فريق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»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الحديث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hyperlink r:id="rId11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التأمل</w:t>
              </w:r>
            </w:hyperlink>
            <w:hyperlink r:id="rId11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12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في</w:t>
              </w:r>
            </w:hyperlink>
            <w:hyperlink r:id="rId12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12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العمل</w:t>
              </w:r>
            </w:hyperlink>
            <w:hyperlink r:id="rId12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12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الجماعي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color w:val="3333ff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يرتبط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لبدء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hyperlink r:id="rId12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نقاط</w:t>
              </w:r>
            </w:hyperlink>
            <w:hyperlink r:id="rId12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12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الحديث</w:t>
              </w:r>
            </w:hyperlink>
            <w:hyperlink r:id="rId128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129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المرتبطة</w:t>
              </w:r>
            </w:hyperlink>
            <w:hyperlink r:id="rId130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 </w:t>
              </w:r>
            </w:hyperlink>
            <w:hyperlink r:id="rId131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1"/>
                </w:rPr>
                <w:t xml:space="preserve">بالمنهج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color w:val="3333ff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أفكار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تتمحور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بعدد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المناهج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ويعطي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فكرة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تكييفها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فئة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عمرية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4d3j47brj1ig" w:id="30"/>
          <w:bookmarkEnd w:id="30"/>
          <w:bookmarkStart w:colFirst="0" w:colLast="0" w:name="7c5opzjswhk3" w:id="31"/>
          <w:bookmarkEnd w:id="31"/>
          <w:p w:rsidR="00000000" w:rsidDel="00000000" w:rsidP="00000000" w:rsidRDefault="00000000" w:rsidRPr="00000000" w14:paraId="000001DA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بالموضوع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hyperlink r:id="rId132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0"/>
                </w:rPr>
                <w:t xml:space="preserve">Thinking Science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العلوم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مصممة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تتراوح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أعمارهم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11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14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hyperlink r:id="rId133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0"/>
                </w:rPr>
                <w:t xml:space="preserve">We are multilingua</w:t>
              </w:r>
            </w:hyperlink>
            <w:hyperlink r:id="rId134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0"/>
                </w:rPr>
                <w:t xml:space="preserve">l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اللغات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تعزز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إقامة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اللغة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والشباب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hyperlink r:id="rId135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0"/>
                </w:rPr>
                <w:t xml:space="preserve">RE-searchers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RE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)،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صورة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حواري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لأشكال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الاستفسارات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الدينية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تتراوح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أعمارهم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11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hyperlink r:id="rId136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3333ff"/>
                  <w:u w:val="single"/>
                  <w:rtl w:val="0"/>
                </w:rPr>
                <w:t xml:space="preserve">Transforming Primary Math</w:t>
              </w:r>
            </w:hyperlink>
            <w:hyperlink r:id="rId137">
              <w:r w:rsidDel="00000000" w:rsidR="00000000" w:rsidRPr="00000000">
                <w:rPr>
                  <w:rFonts w:ascii="Sakkal Majalla" w:cs="Sakkal Majalla" w:eastAsia="Sakkal Majalla" w:hAnsi="Sakkal Majalla"/>
                  <w:b w:val="1"/>
                  <w:color w:val="0563c1"/>
                  <w:u w:val="single"/>
                  <w:rtl w:val="0"/>
                </w:rPr>
                <w:t xml:space="preserve">s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رياضيات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مجانية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أستاذ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مايك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أسكو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Mike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Askew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وتهدف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تشجيع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التعاون</w:t>
            </w:r>
            <w:r w:rsidDel="00000000" w:rsidR="00000000" w:rsidRPr="00000000">
              <w:rPr>
                <w:rFonts w:ascii="Sakkal Majalla" w:cs="Sakkal Majalla" w:eastAsia="Sakkal Majalla" w:hAnsi="Sakkal Majalla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تتراوح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أعمارهم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5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11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4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214"/>
        <w:gridCol w:w="292"/>
        <w:gridCol w:w="6408"/>
        <w:tblGridChange w:id="0">
          <w:tblGrid>
            <w:gridCol w:w="6214"/>
            <w:gridCol w:w="292"/>
            <w:gridCol w:w="6408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m2awn88n8mu0" w:id="32"/>
          <w:bookmarkEnd w:id="32"/>
          <w:bookmarkStart w:colFirst="0" w:colLast="0" w:name="peozez7id47i" w:id="33"/>
          <w:bookmarkEnd w:id="33"/>
          <w:p w:rsidR="00000000" w:rsidDel="00000000" w:rsidP="00000000" w:rsidRDefault="00000000" w:rsidRPr="00000000" w14:paraId="000001E6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روابط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للممارسين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ِ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أكاديميين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جامعة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كامبريدج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وشركائهم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OER4Schools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-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واسعة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مصادر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المهنية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المفتوحة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والمتعددة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الوسائط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لمعلمي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إفريقيا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جنوب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الصحراء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الكبرى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وحدات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الحوارات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يشارك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بأكمله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الجماعي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بالاعتماد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نهج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»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ذات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الصلة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وتكون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مصحوبة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توضيحي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hyperlink r:id="rId138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u w:val="single"/>
                  <w:rtl w:val="0"/>
                </w:rPr>
                <w:t xml:space="preserve">www.oer4schools.org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تتوفر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تنزيلها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تخص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الحواري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والإعدادية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والثانوية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المتحدة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ستخلص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المشاريع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البحثية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وهي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متوافرة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hyperlink r:id="rId139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u w:val="single"/>
                  <w:rtl w:val="0"/>
                </w:rPr>
                <w:t xml:space="preserve"> </w:t>
              </w:r>
            </w:hyperlink>
            <w:hyperlink r:id="rId140">
              <w:r w:rsidDel="00000000" w:rsidR="00000000" w:rsidRPr="00000000">
                <w:rPr>
                  <w:rFonts w:ascii="Sakkal Majalla" w:cs="Sakkal Majalla" w:eastAsia="Sakkal Majalla" w:hAnsi="Sakkal Majalla"/>
                  <w:color w:val="0563c1"/>
                  <w:u w:val="single"/>
                  <w:rtl w:val="0"/>
                </w:rPr>
                <w:t xml:space="preserve">https://vimeopro.com/camtree/cedir/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لنقد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الآخرين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حافز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لتجربة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مناهج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ض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توجيهات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مثل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الروابط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التشعبية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المشتر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َ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تأليفه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OER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Schools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المشفوع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بالتأمل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والتفكير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تتوافر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المشفوع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بالتأمل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والتفكير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الشامل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وضعه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Andrew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Pollard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وزملاؤه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 </w:t>
            </w:r>
            <w:hyperlink r:id="rId141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u w:val="single"/>
                  <w:rtl w:val="0"/>
                </w:rPr>
                <w:t xml:space="preserve">http://reflectiveteaching.co.uk/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اللوحة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برنامج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مدرسي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نتج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للمعل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يتوافر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مرجعي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مطبوع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تأليفه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بالاشتراك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مشاركين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ويتضمن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روايات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عايشوها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06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Hennessy, S., Warwick, P., Brown, L., Rawlins, D., &amp; Neale, C. (Eds.). (2014). Developing Interactive Teaching and Learning Using the Interactive Whiteboard: A Resource for Teachers. Maidenhead: Open University Press.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تحميل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مخطط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لتوجيه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الرابط</w:t>
            </w:r>
            <w:hyperlink r:id="rId142">
              <w:r w:rsidDel="00000000" w:rsidR="00000000" w:rsidRPr="00000000">
                <w:rPr>
                  <w:rFonts w:ascii="Sakkal Majalla" w:cs="Sakkal Majalla" w:eastAsia="Sakkal Majalla" w:hAnsi="Sakkal Majalla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 http://dialogueiwb.educ.cam.ac.uk/evaluate/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تتوافر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الموجودة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بينها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بنك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مفتوح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لقطات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شاشة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مشروحة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بالتعليقات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وروابط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لمقاطع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فيديو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قوالب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رسومات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توضيحية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لإنشاء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الرابط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hyperlink r:id="rId143">
              <w:r w:rsidDel="00000000" w:rsidR="00000000" w:rsidRPr="00000000">
                <w:rPr>
                  <w:rFonts w:ascii="Sakkal Majalla" w:cs="Sakkal Majalla" w:eastAsia="Sakkal Majalla" w:hAnsi="Sakkal Majalla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http://dialogueiwb.educ.cam.ac.uk/resources/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06" w:right="0" w:hanging="283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وتشتمل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الإنترنت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أيض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تطويرها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لدعم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الرقمية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والمكسيك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القابلة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للتنزيل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والمخصصة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لمعل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الأعمار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تتضمن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مخططات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ورقية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للوحات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السب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إعادة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استخدامها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تعديلها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تغطي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المجالات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06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4">
              <w:r w:rsidDel="00000000" w:rsidR="00000000" w:rsidRPr="00000000">
                <w:rPr>
                  <w:rFonts w:ascii="Sakkal Majalla" w:cs="Sakkal Majalla" w:eastAsia="Sakkal Majalla" w:hAnsi="Sakkal Majalla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http://dialogueiwb.educ.cam.ac.uk/evaluate/teachersmaterials/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F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074"/>
        <w:gridCol w:w="424"/>
        <w:gridCol w:w="6416"/>
        <w:tblGridChange w:id="0">
          <w:tblGrid>
            <w:gridCol w:w="6074"/>
            <w:gridCol w:w="424"/>
            <w:gridCol w:w="6416"/>
          </w:tblGrid>
        </w:tblGridChange>
      </w:tblGrid>
      <w:tr>
        <w:trPr>
          <w:cantSplit w:val="0"/>
          <w:trHeight w:val="3233" w:hRule="atLeast"/>
          <w:tblHeader w:val="0"/>
        </w:trPr>
        <w:tc>
          <w:tcPr>
            <w:vMerge w:val="restart"/>
          </w:tcPr>
          <w:bookmarkStart w:colFirst="0" w:colLast="0" w:name="euxxj5tio5bq" w:id="34"/>
          <w:bookmarkEnd w:id="34"/>
          <w:bookmarkStart w:colFirst="0" w:colLast="0" w:name="qcegcb1j9gj3" w:id="35"/>
          <w:bookmarkEnd w:id="35"/>
          <w:p w:rsidR="00000000" w:rsidDel="00000000" w:rsidP="00000000" w:rsidRDefault="00000000" w:rsidRPr="00000000" w14:paraId="00000201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إستراتيجية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LS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»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نموذج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يجريه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الممارسون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بغية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منطقة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محددة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يجب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تطويرها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تلاميذهم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نشأت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الإستراتيجية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اليابان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ستخدم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أكثر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75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دولة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مختلفة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العالم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المعرفة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تشتمل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»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مجموعات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النقاط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ينبغي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عليها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بغية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الارتقاء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بتلاميذهم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خلال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مناهجهم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وتوقعات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التقدم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ومواد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الحالية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بدائل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تساعد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يكون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أفراد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الأقران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تشمل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عضو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ذوي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الخبرة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ثم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يخططون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بشكل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تعاوني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"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بحثي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"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RL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يطرح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بتكر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الذي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تجربته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تطويره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ويقوم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أفراد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بالتدريس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بينما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يراقب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الآخرون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وليس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الأداء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التدريسي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الاستفساري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يتباحثون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ملاحظاتهم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وبشأن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ويقررون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ماهية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التعديلات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والتحسينات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ينبغي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إدخالها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الاستفساري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التالي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وقد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يأتي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المعلمون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الأخرى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للمراقبة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عندما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يتم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بعد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تدريس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الاستفساري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وتستمر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الدائرة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الشكل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ويمكنك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استخدام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إستراتيجية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»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تحديد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تلاميذك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وممارساتك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الحوارية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للحصول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إجرائي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إجراء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دراسة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بحثي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وكيفية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إدارته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قم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بتنزيل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الكتيب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المجاني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hyperlink r:id="rId145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u w:val="single"/>
                  <w:rtl w:val="0"/>
                </w:rPr>
                <w:t xml:space="preserve">www.lessonstudy.co.uk/handbook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b0f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bidi w:val="1"/>
              <w:jc w:val="center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</w:rPr>
              <w:drawing>
                <wp:inline distB="0" distT="0" distL="0" distR="0">
                  <wp:extent cx="2699887" cy="1985974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887" cy="19859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18" w:val="single"/>
            </w:tcBorders>
          </w:tcPr>
          <w:bookmarkStart w:colFirst="0" w:colLast="0" w:name="l7s2rte9mz7z" w:id="36"/>
          <w:bookmarkEnd w:id="36"/>
          <w:bookmarkStart w:colFirst="0" w:colLast="0" w:name="lb2ffn3n12rs" w:id="37"/>
          <w:bookmarkEnd w:id="37"/>
          <w:p w:rsidR="00000000" w:rsidDel="00000000" w:rsidP="00000000" w:rsidRDefault="00000000" w:rsidRPr="00000000" w14:paraId="00000210">
            <w:pPr>
              <w:bidi w:val="1"/>
              <w:jc w:val="both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المراجع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0" w:right="0" w:hanging="74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Dudley, P., Warwick, P., Vrikki, M., Vermunt, J., van Halem, N &amp; Karlsen, A. (2018) Implementing a new mathematics curriculum in England: district Research Lesson Study as a driver for student learning, teacher learning and professional dialogue in Theory and practices of Lesson Study in mathematics, an international perspective, Springer, New York.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40" w:right="0" w:hanging="74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3" w:right="0" w:hanging="743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Norwich, B., Dudley, P. &amp; Ylonen, A. (2014) Using lesson studies to assess students' learning. International Journal of Lesson and Learning Studies, 3(3) 192-207</w:t>
            </w:r>
          </w:p>
          <w:p w:rsidR="00000000" w:rsidDel="00000000" w:rsidP="00000000" w:rsidRDefault="00000000" w:rsidRPr="00000000" w14:paraId="00000215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bidi w:val="1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اط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لع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كذلك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مدونة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بيت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دودلي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Pete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0"/>
              </w:rPr>
              <w:t xml:space="preserve">Dudley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)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لشهر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سبتمبر</w:t>
            </w:r>
            <w:r w:rsidDel="00000000" w:rsidR="00000000" w:rsidRPr="00000000">
              <w:rPr>
                <w:rFonts w:ascii="Sakkal Majalla" w:cs="Sakkal Majalla" w:eastAsia="Sakkal Majalla" w:hAnsi="Sakkal Majalla"/>
                <w:color w:val="000000"/>
                <w:rtl w:val="1"/>
              </w:rPr>
              <w:t xml:space="preserve"> 2018: </w:t>
            </w:r>
            <w:hyperlink r:id="rId147">
              <w:r w:rsidDel="00000000" w:rsidR="00000000" w:rsidRPr="00000000">
                <w:rPr>
                  <w:rFonts w:ascii="Sakkal Majalla" w:cs="Sakkal Majalla" w:eastAsia="Sakkal Majalla" w:hAnsi="Sakkal Majalla"/>
                  <w:color w:val="0000ff"/>
                  <w:u w:val="single"/>
                  <w:rtl w:val="0"/>
                </w:rPr>
                <w:t xml:space="preserve">https://oracycambridge.org/blog/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bidi w:val="1"/>
              <w:jc w:val="both"/>
              <w:rPr>
                <w:rFonts w:ascii="Sakkal Majalla" w:cs="Sakkal Majalla" w:eastAsia="Sakkal Majalla" w:hAnsi="Sakkal Majall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bidi w:val="1"/>
        <w:spacing w:after="0" w:line="240" w:lineRule="auto"/>
        <w:rPr>
          <w:rFonts w:ascii="Sakkal Majalla" w:cs="Sakkal Majalla" w:eastAsia="Sakkal Majalla" w:hAnsi="Sakkal Majalla"/>
        </w:rPr>
        <w:sectPr>
          <w:type w:val="nextPage"/>
          <w:pgSz w:h="12240" w:w="15840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214"/>
        <w:gridCol w:w="292"/>
        <w:gridCol w:w="6408"/>
        <w:tblGridChange w:id="0">
          <w:tblGrid>
            <w:gridCol w:w="6214"/>
            <w:gridCol w:w="292"/>
            <w:gridCol w:w="6408"/>
          </w:tblGrid>
        </w:tblGridChange>
      </w:tblGrid>
      <w:tr>
        <w:trPr>
          <w:cantSplit w:val="0"/>
          <w:tblHeader w:val="0"/>
        </w:trPr>
        <w:tc>
          <w:tcPr/>
          <w:bookmarkStart w:colFirst="0" w:colLast="0" w:name="pyi5c7g48r4j" w:id="38"/>
          <w:bookmarkEnd w:id="38"/>
          <w:bookmarkStart w:colFirst="0" w:colLast="0" w:name="ck0ix71k4cfj" w:id="39"/>
          <w:bookmarkEnd w:id="39"/>
          <w:p w:rsidR="00000000" w:rsidDel="00000000" w:rsidP="00000000" w:rsidRDefault="00000000" w:rsidRPr="00000000" w14:paraId="0000021A">
            <w:pPr>
              <w:jc w:val="right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مراجع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وقراءات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‎Alexander, R. (2011). Towards dialogic teaching: Rethinking classroom talk. Cambridge: Dialogos.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كتيب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المبادئ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21E">
            <w:pPr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‎Dawes, L., Mercer, N., &amp; Wegerif, R. (2003). Thinking Together: A programme of activities for developing thinking skills at KS2. Birmingham: Imaginative Minds Ltd.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أنشطة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لتطوير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الحديث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والتعليل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المناهج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سن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11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].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pStyle w:val="Title"/>
              <w:widowControl w:val="0"/>
              <w:spacing w:after="180" w:line="240" w:lineRule="auto"/>
              <w:ind w:left="567" w:hanging="382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  <w:rtl w:val="0"/>
              </w:rPr>
              <w:t xml:space="preserve">Hennessy, S., Dragovic, T., &amp; Warwick, P. (2018). A research-informed, school-based professional development workshop programme to promote dialogic teaching with interactive technologies. 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8"/>
                <w:szCs w:val="18"/>
                <w:highlight w:val="white"/>
                <w:rtl w:val="0"/>
              </w:rPr>
              <w:t xml:space="preserve">Professional Development in Education,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highlight w:val="white"/>
                <w:rtl w:val="0"/>
              </w:rPr>
              <w:t xml:space="preserve">1-24.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e57f0"/>
                <w:sz w:val="18"/>
                <w:szCs w:val="18"/>
                <w:highlight w:val="white"/>
                <w:rtl w:val="0"/>
              </w:rPr>
              <w:t xml:space="preserve">(</w:t>
            </w:r>
            <w:hyperlink r:id="rId148">
              <w:r w:rsidDel="00000000" w:rsidR="00000000" w:rsidRPr="00000000">
                <w:rPr>
                  <w:rFonts w:ascii="Calibri" w:cs="Calibri" w:eastAsia="Calibri" w:hAnsi="Calibri"/>
                  <w:b w:val="1"/>
                  <w:color w:val="2e57f0"/>
                  <w:sz w:val="18"/>
                  <w:szCs w:val="18"/>
                  <w:highlight w:val="white"/>
                  <w:rtl w:val="0"/>
                </w:rPr>
                <w:t xml:space="preserve">open access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color w:val="2e57f0"/>
                <w:sz w:val="18"/>
                <w:szCs w:val="1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Hennessy, S., Mercer, N., &amp; Warwick, P. (2011). A dialogic inquiry approach to working with teachers in developing classroom dialogue. Teachers College Record, 113(9), 1906-1959.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صحفي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تدخل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الأكاديميين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بصفتهم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باحثين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أساسيين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227">
            <w:pPr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Howe, C., &amp; Abedin, M. (2013). Classroom dialogue: A systematic review across four decades of research. Cambridge Journal of Education, 43(3), 325-356.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مقال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صحفي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بمجلة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دورية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لخص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أثر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after="180" w:lineRule="auto"/>
              <w:ind w:left="567" w:hanging="382"/>
              <w:rPr>
                <w:b w:val="1"/>
                <w:i w:val="1"/>
                <w:color w:val="2a2a2a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Kershner, R., Hennessy, S., Wegerif, R., and Ahmed, A. (2020). 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Research Methods for Educational Dialogue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 London: Bloomsbury Academic. ISBN </w:t>
            </w:r>
            <w:r w:rsidDel="00000000" w:rsidR="00000000" w:rsidRPr="00000000">
              <w:rPr>
                <w:color w:val="2a2a2a"/>
                <w:sz w:val="18"/>
                <w:szCs w:val="18"/>
                <w:rtl w:val="0"/>
              </w:rPr>
              <w:t xml:space="preserve">9781350060104.</w:t>
            </w:r>
            <w:r w:rsidDel="00000000" w:rsidR="00000000" w:rsidRPr="00000000">
              <w:rPr>
                <w:b w:val="1"/>
                <w:color w:val="2a2a2a"/>
                <w:sz w:val="18"/>
                <w:szCs w:val="18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i w:val="1"/>
                <w:color w:val="2a2a2a"/>
                <w:sz w:val="18"/>
                <w:szCs w:val="18"/>
                <w:rtl w:val="0"/>
              </w:rPr>
              <w:t xml:space="preserve">An accessible book for practitioners and researchers.)</w:t>
            </w:r>
          </w:p>
          <w:p w:rsidR="00000000" w:rsidDel="00000000" w:rsidP="00000000" w:rsidRDefault="00000000" w:rsidRPr="00000000" w14:paraId="0000022D">
            <w:pPr>
              <w:widowControl w:val="0"/>
              <w:bidi w:val="1"/>
              <w:spacing w:after="180" w:lineRule="auto"/>
              <w:ind w:left="567" w:hanging="382"/>
              <w:rPr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1"/>
              </w:rPr>
              <w:t xml:space="preserve">]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1"/>
              </w:rPr>
              <w:t xml:space="preserve">كتاب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1"/>
              </w:rPr>
              <w:t xml:space="preserve">للممارسين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1"/>
              </w:rPr>
              <w:t xml:space="preserve">والباحثين</w:t>
            </w:r>
            <w:r w:rsidDel="00000000" w:rsidR="00000000" w:rsidRPr="00000000">
              <w:rPr>
                <w:b w:val="1"/>
                <w:i w:val="1"/>
                <w:sz w:val="18"/>
                <w:szCs w:val="18"/>
                <w:rtl w:val="1"/>
              </w:rPr>
              <w:t xml:space="preserve">[</w:t>
            </w:r>
          </w:p>
          <w:p w:rsidR="00000000" w:rsidDel="00000000" w:rsidP="00000000" w:rsidRDefault="00000000" w:rsidRPr="00000000" w14:paraId="0000022E">
            <w:pPr>
              <w:rPr>
                <w:rFonts w:ascii="Sakkal Majalla" w:cs="Sakkal Majalla" w:eastAsia="Sakkal Majalla" w:hAnsi="Sakkal Majalla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Littleton, K., &amp; Howe, C. (Eds.). (2010). Educational dialogues: Understanding and promoting productive interaction. Abingdon, Oxon: Routledge.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8" w:right="0" w:hanging="658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محرر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يحتوي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كتبها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خبراء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أهمية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ودوره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وعملية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231">
            <w:pPr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bidi w:val="1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41" w:right="0" w:hanging="64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bidi w:val="1"/>
              <w:spacing w:after="180" w:lineRule="auto"/>
              <w:ind w:left="426" w:hanging="382"/>
              <w:jc w:val="right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Littleton, K., &amp; Mercer, N. (2013). 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Interthinking: Putting talk to work.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Routledge. 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[An accessibly written book describing how people think creatively and productively together through talk, and how to promote more effective talk in the classroom]</w:t>
            </w:r>
          </w:p>
          <w:p w:rsidR="00000000" w:rsidDel="00000000" w:rsidP="00000000" w:rsidRDefault="00000000" w:rsidRPr="00000000" w14:paraId="00000235">
            <w:pPr>
              <w:bidi w:val="1"/>
              <w:ind w:left="426" w:hanging="382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]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كتاب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يصف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كيف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يفكر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الأشخاص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بشكل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إبداعي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ومثمر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مع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ً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ا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خلال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الحديث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،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وكيفية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تعزيز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الحديث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الأكثر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فعالية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الفصل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الدراسي</w:t>
            </w: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1"/>
              </w:rPr>
              <w:t xml:space="preserve">[</w:t>
            </w:r>
          </w:p>
          <w:p w:rsidR="00000000" w:rsidDel="00000000" w:rsidP="00000000" w:rsidRDefault="00000000" w:rsidRPr="00000000" w14:paraId="00000236">
            <w:pPr>
              <w:bidi w:val="1"/>
              <w:ind w:left="426" w:hanging="382"/>
              <w:jc w:val="right"/>
              <w:rPr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bidi w:val="1"/>
              <w:ind w:left="426" w:hanging="382"/>
              <w:jc w:val="right"/>
              <w:rPr>
                <w:b w:val="1"/>
                <w:color w:val="2e57f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Major, L., Warwick, P., Rasmussen, I., Ludvigsen, S., &amp; Cook, V. (2018). Classroom dialogue and digital technologies: A scoping review. 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Education and Information Technologies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, 23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(5), 1995-2028. </w:t>
            </w:r>
            <w:hyperlink r:id="rId149">
              <w:r w:rsidDel="00000000" w:rsidR="00000000" w:rsidRPr="00000000">
                <w:rPr>
                  <w:b w:val="1"/>
                  <w:color w:val="2e57f0"/>
                  <w:sz w:val="18"/>
                  <w:szCs w:val="18"/>
                  <w:rtl w:val="0"/>
                </w:rPr>
                <w:t xml:space="preserve">(open access)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bidi w:val="1"/>
              <w:ind w:left="426" w:hanging="382"/>
              <w:jc w:val="right"/>
              <w:rPr>
                <w:b w:val="1"/>
                <w:color w:val="2e57f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bidi w:val="1"/>
              <w:ind w:left="426" w:hanging="382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bidi w:val="1"/>
              <w:ind w:left="426" w:hanging="382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Mercer, N., Hennessy, S. &amp; Warwick, P. (2017). Dialogue, Thinking Together and digital technology in the classroom: Implications of a continuing line of inquiry for developing dialogic teaching practices.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 International Journal of Educational Research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  </w:t>
            </w:r>
            <w:r w:rsidDel="00000000" w:rsidR="00000000" w:rsidRPr="00000000">
              <w:rPr>
                <w:b w:val="1"/>
                <w:color w:val="2e57f0"/>
                <w:sz w:val="18"/>
                <w:szCs w:val="18"/>
                <w:rtl w:val="0"/>
              </w:rPr>
              <w:t xml:space="preserve">(</w:t>
            </w:r>
            <w:hyperlink r:id="rId150">
              <w:r w:rsidDel="00000000" w:rsidR="00000000" w:rsidRPr="00000000">
                <w:rPr>
                  <w:b w:val="1"/>
                  <w:color w:val="2e57f0"/>
                  <w:sz w:val="18"/>
                  <w:szCs w:val="18"/>
                  <w:rtl w:val="0"/>
                </w:rPr>
                <w:t xml:space="preserve">open access</w:t>
              </w:r>
            </w:hyperlink>
            <w:r w:rsidDel="00000000" w:rsidR="00000000" w:rsidRPr="00000000">
              <w:rPr>
                <w:b w:val="1"/>
                <w:color w:val="2e57f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64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Mercer, N., &amp; Littleton, K. (2007). Dialogue and the Development of Children's Thinking. London: Routledge.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41" w:right="0" w:hanging="641"/>
              <w:jc w:val="both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يقترح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رواية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اجتماعية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ثقافية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للعلاقة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والتطور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الفكري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للأطفال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وربط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بالفصول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الواقع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23E">
            <w:pPr>
              <w:bidi w:val="1"/>
              <w:jc w:val="both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bidi w:val="1"/>
              <w:spacing w:after="180" w:line="216" w:lineRule="auto"/>
              <w:ind w:left="425" w:firstLine="0"/>
              <w:jc w:val="righ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trike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للحصول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والخطابة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التدقيق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للمارسين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يرجى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كامبريدج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Camtree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www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Camtree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سيستضيف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كبيرة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الوسائط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المتعددة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المنشورة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ونسخة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41">
            <w:pPr>
              <w:bidi w:val="1"/>
              <w:jc w:val="both"/>
              <w:rPr>
                <w:rFonts w:ascii="Sakkal Majalla" w:cs="Sakkal Majalla" w:eastAsia="Sakkal Majalla" w:hAnsi="Sakkal Majalla"/>
                <w:strike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bidi w:val="1"/>
              <w:jc w:val="both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12914.0" w:type="dxa"/>
        <w:jc w:val="left"/>
        <w:tblInd w:w="-108.0" w:type="dxa"/>
        <w:tblBorders>
          <w:top w:color="00b0f0" w:space="0" w:sz="18" w:val="single"/>
          <w:left w:color="00b0f0" w:space="0" w:sz="18" w:val="single"/>
          <w:bottom w:color="00b0f0" w:space="0" w:sz="18" w:val="single"/>
          <w:right w:color="00b0f0" w:space="0" w:sz="18" w:val="single"/>
          <w:insideH w:color="00b0f0" w:space="0" w:sz="18" w:val="single"/>
          <w:insideV w:color="00b0f0" w:space="0" w:sz="18" w:val="single"/>
        </w:tblBorders>
        <w:tblLayout w:type="fixed"/>
        <w:tblLook w:val="0400"/>
      </w:tblPr>
      <w:tblGrid>
        <w:gridCol w:w="6214"/>
        <w:gridCol w:w="292"/>
        <w:gridCol w:w="6408"/>
        <w:tblGridChange w:id="0">
          <w:tblGrid>
            <w:gridCol w:w="6214"/>
            <w:gridCol w:w="292"/>
            <w:gridCol w:w="64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4">
            <w:pPr>
              <w:pStyle w:val="Title"/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Style w:val="Title"/>
              <w:bidi w:val="1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منشورات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فريق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SEDA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SEDA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والبرمجة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246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Calcagni, E., Ahmed, F., Trigo Clapés, A.L., Kershner, R., &amp; Hennessy, S. (2023). Developing dialogic classroom practices through supporting professional agency: Teachers’ experiences of using the T-SEDA practitioner-led inquiry approach. Teaching and Teacher Education. (</w:t>
            </w:r>
            <w:hyperlink r:id="rId151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18"/>
                  <w:szCs w:val="18"/>
                  <w:rtl w:val="0"/>
                </w:rPr>
                <w:t xml:space="preserve">open access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48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Brugha, M. &amp; Hennessy, S. (2022). Educators as Creators: Lessons from a mechanical MOOC on educational dialogue for local facilitators. Irish Educational Studies 41(1), 225-243. (</w:t>
            </w:r>
            <w:hyperlink r:id="rId152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18"/>
                  <w:szCs w:val="18"/>
                  <w:rtl w:val="0"/>
                </w:rPr>
                <w:t xml:space="preserve">open access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24A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Hennessy, S., Calcagni, E., Leung, A., &amp; Mercer, N. M. (2021). An analysis of the forms of teacher-student dialogue that are most productive for learning. Language &amp; Education. (</w:t>
            </w:r>
            <w:hyperlink r:id="rId153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18"/>
                  <w:szCs w:val="18"/>
                  <w:rtl w:val="0"/>
                </w:rPr>
                <w:t xml:space="preserve">open access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Hennessy, S., Howe, C., Mercer, N., and Vrikki, M. (2020). Coding classroom dialogue: Methodological considerations for researchers. Learning, Culture and Social Interaction, vol. 25. </w:t>
            </w:r>
            <w:hyperlink r:id="rId154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18"/>
                  <w:szCs w:val="18"/>
                  <w:rtl w:val="0"/>
                </w:rPr>
                <w:t xml:space="preserve">https://doi.org/10.1016/j.lcsi.2020.100404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4D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Hennessy, S., Kershner, R., Calcagni, E. &amp; Ahmed, F. (2021). Supporting practitioner-led inquiry into classroom dialogue with a research-informed professional learning resource: A design-based approach. Review of Education 9(3). </w:t>
            </w:r>
            <w:hyperlink r:id="rId155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18"/>
                  <w:szCs w:val="18"/>
                  <w:rtl w:val="0"/>
                </w:rPr>
                <w:t xml:space="preserve">Main article </w:t>
              </w:r>
            </w:hyperlink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accompanying </w:t>
            </w:r>
            <w:hyperlink r:id="rId156">
              <w:r w:rsidDel="00000000" w:rsidR="00000000" w:rsidRPr="00000000">
                <w:rPr>
                  <w:rFonts w:ascii="Calibri" w:cs="Calibri" w:eastAsia="Calibri" w:hAnsi="Calibri"/>
                  <w:color w:val="000000"/>
                  <w:sz w:val="18"/>
                  <w:szCs w:val="18"/>
                  <w:rtl w:val="0"/>
                </w:rPr>
                <w:t xml:space="preserve">‘Context &amp; Implications’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document (both open access) </w:t>
            </w:r>
          </w:p>
          <w:p w:rsidR="00000000" w:rsidDel="00000000" w:rsidP="00000000" w:rsidRDefault="00000000" w:rsidRPr="00000000" w14:paraId="0000024F">
            <w:pPr>
              <w:pStyle w:val="Title"/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Hennessy, S., Rojas-Drummond, S., Higham, R., Marquez, A. M., Maine, F., Rios, R. M., Garcia-Carrion, R., Torreblanca, O., &amp; Barrera, M. J. (2016). Developing a coding scheme for analysing classroom dialogue across educational contexts. Learning, Culture and Social Interaction. 9, 16-44. </w:t>
            </w:r>
          </w:p>
          <w:p w:rsidR="00000000" w:rsidDel="00000000" w:rsidP="00000000" w:rsidRDefault="00000000" w:rsidRPr="00000000" w14:paraId="00000251">
            <w:pPr>
              <w:pStyle w:val="Title"/>
              <w:bidi w:val="1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مقال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صحفي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بمجلة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دورية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يصف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SEDA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ومخطط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الترميز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الأولي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لدليل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SEDA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الاسترشادي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المنهجية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تناولها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1"/>
              </w:rPr>
              <w:t xml:space="preserve">]</w:t>
            </w:r>
          </w:p>
          <w:p w:rsidR="00000000" w:rsidDel="00000000" w:rsidP="00000000" w:rsidRDefault="00000000" w:rsidRPr="00000000" w14:paraId="00000252">
            <w:pPr>
              <w:pStyle w:val="Title"/>
              <w:spacing w:line="240" w:lineRule="auto"/>
              <w:ind w:left="426" w:hanging="426"/>
              <w:jc w:val="both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bidi w:val="1"/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Vrikki, M., Kershner, R.,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Calcagni, E., Hennessy, S.,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Lee, L.,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Estrada, N.,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Hernandez, F., and Ahmed, F. (2018). The Teacher Scheme for Educational Dialogue Analysis (T-SEDA): Developing a research-based observation tool for supporting teacher inquiry into pupils' participation in classroom dialogue.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International Journal of Research and Methods in Education. </w:t>
            </w:r>
            <w:hyperlink r:id="rId157">
              <w:r w:rsidDel="00000000" w:rsidR="00000000" w:rsidRPr="00000000">
                <w:rPr>
                  <w:rFonts w:ascii="Sakkal Majalla" w:cs="Sakkal Majalla" w:eastAsia="Sakkal Majalla" w:hAnsi="Sakkal Majalla"/>
                  <w:b w:val="0"/>
                  <w:i w:val="0"/>
                  <w:smallCaps w:val="0"/>
                  <w:strike w:val="0"/>
                  <w:color w:val="376df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https://doi.org/10.1080/1743727X.2018.146789Q</w:t>
              </w:r>
            </w:hyperlink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376df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after="180" w:lineRule="auto"/>
              <w:ind w:left="426" w:hanging="425"/>
              <w:rPr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highlight w:val="white"/>
                <w:rtl w:val="0"/>
              </w:rPr>
              <w:t xml:space="preserve">Vrikki, M., Wheatley, L., Howe, C., Hennessy, S. &amp; Mercer, N. (2019).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Dialogic practices in primary school classrooms. 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Language and Education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33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(1), 85-100.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e57f0"/>
                <w:sz w:val="18"/>
                <w:szCs w:val="18"/>
                <w:rtl w:val="0"/>
              </w:rPr>
              <w:t xml:space="preserve">(</w:t>
            </w:r>
            <w:hyperlink r:id="rId158">
              <w:r w:rsidDel="00000000" w:rsidR="00000000" w:rsidRPr="00000000">
                <w:rPr>
                  <w:b w:val="1"/>
                  <w:color w:val="2e57f0"/>
                  <w:sz w:val="18"/>
                  <w:szCs w:val="18"/>
                  <w:u w:val="single"/>
                  <w:rtl w:val="0"/>
                </w:rPr>
                <w:t xml:space="preserve">open access</w:t>
              </w:r>
            </w:hyperlink>
            <w:r w:rsidDel="00000000" w:rsidR="00000000" w:rsidRPr="00000000">
              <w:rPr>
                <w:b w:val="1"/>
                <w:color w:val="2e57f0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color w:val="2e57f0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bidi w:val="1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كتب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مناهج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الموجهة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للمعلمين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المدارس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Taber, K. (2013) Classroom-based research and evidence-based practice: An introduction (2nd ed.). London: Sage.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أساسي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Wilson, E. (2009/2013) 'Action research', in Wilson, E. (Ed.) School-based research: A guide for education students. London: Sage.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أساسي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أساليب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يستهدف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المدارس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25F">
            <w:pPr>
              <w:rPr>
                <w:rFonts w:ascii="Sakkal Majalla" w:cs="Sakkal Majalla" w:eastAsia="Sakkal Majalla" w:hAnsi="Sakkal Majall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41" w:right="0" w:hanging="641"/>
              <w:jc w:val="left"/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للحصول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أحدث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والخطابة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التدقيق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للمارسين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يرجى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الاطلاع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تبادل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أبحاث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المعلمين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كامبريدج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Camtree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www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Camtree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سيستضيف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الموقع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كبيرة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وموارد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الوسائط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المتعددة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جانب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دراسات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المنشورة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ونسخة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ودورات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SEDA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والمباشرة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61">
            <w:pPr>
              <w:spacing w:after="180" w:line="216" w:lineRule="auto"/>
              <w:ind w:left="42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bidi w:val="1"/>
        <w:spacing w:after="0" w:line="240" w:lineRule="auto"/>
        <w:rPr>
          <w:rFonts w:ascii="Sakkal Majalla" w:cs="Sakkal Majalla" w:eastAsia="Sakkal Majalla" w:hAnsi="Sakkal Majalla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Sakkal Majall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81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schooleducationgateway.eu/files/esl/downloads/21_INCLUD-ED_Dialogic_Gatherings.pdf" TargetMode="External"/><Relationship Id="rId42" Type="http://schemas.openxmlformats.org/officeDocument/2006/relationships/hyperlink" Target="https://www.schooleducationgateway.eu/files/esl/downloads/21_INCLUD-ED_Dialogic_Gatherings.pdf" TargetMode="External"/><Relationship Id="rId41" Type="http://schemas.openxmlformats.org/officeDocument/2006/relationships/hyperlink" Target="https://www.schooleducationgateway.eu/files/esl/downloads/21_INCLUD-ED_Dialogic_Gatherings.pdf" TargetMode="External"/><Relationship Id="rId44" Type="http://schemas.openxmlformats.org/officeDocument/2006/relationships/hyperlink" Target="https://www.schooleducationgateway.eu/files/esl/downloads/21_INCLUD-ED_Dialogic_Gatherings.pdf" TargetMode="External"/><Relationship Id="rId43" Type="http://schemas.openxmlformats.org/officeDocument/2006/relationships/hyperlink" Target="https://www.schooleducationgateway.eu/files/esl/downloads/21_INCLUD-ED_Dialogic_Gatherings.pdf" TargetMode="External"/><Relationship Id="rId46" Type="http://schemas.openxmlformats.org/officeDocument/2006/relationships/hyperlink" Target="https://www.schooleducationgateway.eu/files/esl/downloads/21_INCLUD-ED_Dialogic_Gatherings.pdf" TargetMode="External"/><Relationship Id="rId45" Type="http://schemas.openxmlformats.org/officeDocument/2006/relationships/hyperlink" Target="https://www.schooleducationgateway.eu/files/esl/downloads/21_INCLUD-ED_Dialogic_Gatherings.pdf" TargetMode="External"/><Relationship Id="rId107" Type="http://schemas.openxmlformats.org/officeDocument/2006/relationships/hyperlink" Target="https://dialls2020.eu/wp-content/uploads/2021/04/Dialogue-Progression-Tool-FINAL-WP4-final-Mar2021.pdf" TargetMode="External"/><Relationship Id="rId106" Type="http://schemas.openxmlformats.org/officeDocument/2006/relationships/hyperlink" Target="https://dialls2020.eu/wp-content/uploads/2021/04/Dialogue-Progression-Tool-FINAL-WP4-final-Mar2021.pdf" TargetMode="External"/><Relationship Id="rId105" Type="http://schemas.openxmlformats.org/officeDocument/2006/relationships/hyperlink" Target="https://www.bloomsbury.com/uk/research-methods-for-educational-dialogue-9781350060104/" TargetMode="External"/><Relationship Id="rId104" Type="http://schemas.openxmlformats.org/officeDocument/2006/relationships/hyperlink" Target="https://www.bloomsbury.com/uk/research-methods-for-educational-dialogue-9781350060104/" TargetMode="External"/><Relationship Id="rId109" Type="http://schemas.openxmlformats.org/officeDocument/2006/relationships/hyperlink" Target="https://dialls2020.eu/wp-content/uploads/2021/04/Dialogue-Progression-Tool-FINAL-WP4-final-Mar2021.pdf" TargetMode="External"/><Relationship Id="rId108" Type="http://schemas.openxmlformats.org/officeDocument/2006/relationships/hyperlink" Target="https://dialls2020.eu/wp-content/uploads/2021/04/Dialogue-Progression-Tool-FINAL-WP4-final-Mar2021.pdf" TargetMode="External"/><Relationship Id="rId48" Type="http://schemas.openxmlformats.org/officeDocument/2006/relationships/hyperlink" Target="https://www.schooleducationgateway.eu/files/esl/downloads/21_INCLUD-ED_Dialogic_Gatherings.pdf" TargetMode="External"/><Relationship Id="rId47" Type="http://schemas.openxmlformats.org/officeDocument/2006/relationships/hyperlink" Target="https://www.schooleducationgateway.eu/files/esl/downloads/21_INCLUD-ED_Dialogic_Gatherings.pdf" TargetMode="External"/><Relationship Id="rId49" Type="http://schemas.openxmlformats.org/officeDocument/2006/relationships/hyperlink" Target="https://www.schooleducationgateway.eu/files/esl/downloads/21_INCLUD-ED_Dialogic_Gatherings.pdf" TargetMode="External"/><Relationship Id="rId103" Type="http://schemas.openxmlformats.org/officeDocument/2006/relationships/hyperlink" Target="https://www.bloomsbury.com/uk/research-methods-for-educational-dialogue-9781350060104/" TargetMode="External"/><Relationship Id="rId102" Type="http://schemas.openxmlformats.org/officeDocument/2006/relationships/hyperlink" Target="https://www.bloomsbury.com/uk/research-methods-for-educational-dialogue-9781350060104/" TargetMode="External"/><Relationship Id="rId101" Type="http://schemas.openxmlformats.org/officeDocument/2006/relationships/hyperlink" Target="https://www.bloomsbury.com/uk/research-methods-for-educational-dialogue-9781350060104/" TargetMode="External"/><Relationship Id="rId100" Type="http://schemas.openxmlformats.org/officeDocument/2006/relationships/hyperlink" Target="https://www.bloomsbury.com/uk/research-methods-for-educational-dialogue-9781350060104/" TargetMode="External"/><Relationship Id="rId31" Type="http://schemas.openxmlformats.org/officeDocument/2006/relationships/hyperlink" Target="https://thinkingtogether.educ.cam.ac.uk/resources/" TargetMode="External"/><Relationship Id="rId30" Type="http://schemas.openxmlformats.org/officeDocument/2006/relationships/hyperlink" Target="https://thinkingtogether.educ.cam.ac.uk/resources/" TargetMode="External"/><Relationship Id="rId33" Type="http://schemas.openxmlformats.org/officeDocument/2006/relationships/hyperlink" Target="https://thinkingtogether.educ.cam.ac.uk/resources/" TargetMode="External"/><Relationship Id="rId32" Type="http://schemas.openxmlformats.org/officeDocument/2006/relationships/hyperlink" Target="https://thinkingtogether.educ.cam.ac.uk/resources/" TargetMode="External"/><Relationship Id="rId35" Type="http://schemas.openxmlformats.org/officeDocument/2006/relationships/hyperlink" Target="https://thinkingtogether.educ.cam.ac.uk/resources/" TargetMode="External"/><Relationship Id="rId34" Type="http://schemas.openxmlformats.org/officeDocument/2006/relationships/hyperlink" Target="https://thinkingtogether.educ.cam.ac.uk/resources/" TargetMode="External"/><Relationship Id="rId37" Type="http://schemas.openxmlformats.org/officeDocument/2006/relationships/hyperlink" Target="https://www.schooleducationgateway.eu/files/esl/downloads/21_INCLUD-ED_Dialogic_Gatherings.pdf" TargetMode="External"/><Relationship Id="rId36" Type="http://schemas.openxmlformats.org/officeDocument/2006/relationships/hyperlink" Target="https://thinkingtogether.educ.cam.ac.uk/resources/" TargetMode="External"/><Relationship Id="rId39" Type="http://schemas.openxmlformats.org/officeDocument/2006/relationships/hyperlink" Target="https://www.schooleducationgateway.eu/files/esl/downloads/21_INCLUD-ED_Dialogic_Gatherings.pdf" TargetMode="External"/><Relationship Id="rId38" Type="http://schemas.openxmlformats.org/officeDocument/2006/relationships/hyperlink" Target="https://www.schooleducationgateway.eu/files/esl/downloads/21_INCLUD-ED_Dialogic_Gatherings.pdf" TargetMode="External"/><Relationship Id="rId20" Type="http://schemas.openxmlformats.org/officeDocument/2006/relationships/hyperlink" Target="https://www.inqscribe.com/" TargetMode="External"/><Relationship Id="rId22" Type="http://schemas.openxmlformats.org/officeDocument/2006/relationships/hyperlink" Target="http://www.e-werkzeug.eu/index.php/en/products/easytranscript" TargetMode="External"/><Relationship Id="rId21" Type="http://schemas.openxmlformats.org/officeDocument/2006/relationships/hyperlink" Target="http://www.e-werkzeug.eu/index.php/en/products/easytranscript" TargetMode="External"/><Relationship Id="rId24" Type="http://schemas.openxmlformats.org/officeDocument/2006/relationships/image" Target="media/image2.png"/><Relationship Id="rId23" Type="http://schemas.openxmlformats.org/officeDocument/2006/relationships/image" Target="media/image7.png"/><Relationship Id="rId129" Type="http://schemas.openxmlformats.org/officeDocument/2006/relationships/hyperlink" Target="https://thinkingtogether.educ.cam.ac.uk/resources/Example_Talking_Points_activities.pdf" TargetMode="External"/><Relationship Id="rId128" Type="http://schemas.openxmlformats.org/officeDocument/2006/relationships/hyperlink" Target="https://thinkingtogether.educ.cam.ac.uk/resources/Example_Talking_Points_activities.pdf" TargetMode="External"/><Relationship Id="rId127" Type="http://schemas.openxmlformats.org/officeDocument/2006/relationships/hyperlink" Target="https://thinkingtogether.educ.cam.ac.uk/resources/Example_Talking_Points_activities.pdf" TargetMode="External"/><Relationship Id="rId126" Type="http://schemas.openxmlformats.org/officeDocument/2006/relationships/hyperlink" Target="https://thinkingtogether.educ.cam.ac.uk/resources/Example_Talking_Points_activities.pdf" TargetMode="External"/><Relationship Id="rId26" Type="http://schemas.openxmlformats.org/officeDocument/2006/relationships/hyperlink" Target="https://www.youtube.com/watch?v=ZNgyJn4_RTk" TargetMode="External"/><Relationship Id="rId121" Type="http://schemas.openxmlformats.org/officeDocument/2006/relationships/hyperlink" Target="http://thinkingtogether.educ.cam.ac.uk/resources/Talking_points_about_group_talk.pdf" TargetMode="External"/><Relationship Id="rId25" Type="http://schemas.openxmlformats.org/officeDocument/2006/relationships/image" Target="media/image8.png"/><Relationship Id="rId120" Type="http://schemas.openxmlformats.org/officeDocument/2006/relationships/hyperlink" Target="http://thinkingtogether.educ.cam.ac.uk/resources/Talking_points_about_group_talk.pdf" TargetMode="External"/><Relationship Id="rId28" Type="http://schemas.openxmlformats.org/officeDocument/2006/relationships/image" Target="media/image6.jpg"/><Relationship Id="rId27" Type="http://schemas.openxmlformats.org/officeDocument/2006/relationships/hyperlink" Target="https://www.edudialogue.org/resources/inquiry-resources/" TargetMode="External"/><Relationship Id="rId125" Type="http://schemas.openxmlformats.org/officeDocument/2006/relationships/hyperlink" Target="https://thinkingtogether.educ.cam.ac.uk/resources/Example_Talking_Points_activities.pdf" TargetMode="External"/><Relationship Id="rId29" Type="http://schemas.openxmlformats.org/officeDocument/2006/relationships/hyperlink" Target="https://thinkingtogether.educ.cam.ac.uk/resources/" TargetMode="External"/><Relationship Id="rId124" Type="http://schemas.openxmlformats.org/officeDocument/2006/relationships/hyperlink" Target="http://thinkingtogether.educ.cam.ac.uk/resources/Talking_points_about_group_talk.pdf" TargetMode="External"/><Relationship Id="rId123" Type="http://schemas.openxmlformats.org/officeDocument/2006/relationships/hyperlink" Target="http://thinkingtogether.educ.cam.ac.uk/resources/Talking_points_about_group_talk.pdf" TargetMode="External"/><Relationship Id="rId122" Type="http://schemas.openxmlformats.org/officeDocument/2006/relationships/hyperlink" Target="http://thinkingtogether.educ.cam.ac.uk/resources/Talking_points_about_group_talk.pdf" TargetMode="External"/><Relationship Id="rId95" Type="http://schemas.openxmlformats.org/officeDocument/2006/relationships/hyperlink" Target="http://www.thephilosophyman.com/" TargetMode="External"/><Relationship Id="rId94" Type="http://schemas.openxmlformats.org/officeDocument/2006/relationships/hyperlink" Target="http://www.thephilosophyman.com/" TargetMode="External"/><Relationship Id="rId97" Type="http://schemas.openxmlformats.org/officeDocument/2006/relationships/hyperlink" Target="https://www.bloomsbury.com/uk/research-methods-for-educational-dialogue-9781350060104/" TargetMode="External"/><Relationship Id="rId96" Type="http://schemas.openxmlformats.org/officeDocument/2006/relationships/hyperlink" Target="http://www.thephilosophyman.com/" TargetMode="External"/><Relationship Id="rId11" Type="http://schemas.openxmlformats.org/officeDocument/2006/relationships/hyperlink" Target="https://app.trint.com" TargetMode="External"/><Relationship Id="rId99" Type="http://schemas.openxmlformats.org/officeDocument/2006/relationships/hyperlink" Target="https://www.bloomsbury.com/uk/research-methods-for-educational-dialogue-9781350060104/" TargetMode="External"/><Relationship Id="rId10" Type="http://schemas.openxmlformats.org/officeDocument/2006/relationships/hyperlink" Target="https://app.trint.com" TargetMode="External"/><Relationship Id="rId98" Type="http://schemas.openxmlformats.org/officeDocument/2006/relationships/hyperlink" Target="https://www.bloomsbury.com/uk/research-methods-for-educational-dialogue-9781350060104/" TargetMode="External"/><Relationship Id="rId13" Type="http://schemas.openxmlformats.org/officeDocument/2006/relationships/hyperlink" Target="https://otter.ai/" TargetMode="External"/><Relationship Id="rId12" Type="http://schemas.openxmlformats.org/officeDocument/2006/relationships/hyperlink" Target="https://app.trint.com" TargetMode="External"/><Relationship Id="rId91" Type="http://schemas.openxmlformats.org/officeDocument/2006/relationships/hyperlink" Target="https://www.janeyates.net/45254287" TargetMode="External"/><Relationship Id="rId90" Type="http://schemas.openxmlformats.org/officeDocument/2006/relationships/hyperlink" Target="https://www.janeyates.net/45254287" TargetMode="External"/><Relationship Id="rId93" Type="http://schemas.openxmlformats.org/officeDocument/2006/relationships/hyperlink" Target="http://www.thephilosophyman.com/" TargetMode="External"/><Relationship Id="rId92" Type="http://schemas.openxmlformats.org/officeDocument/2006/relationships/hyperlink" Target="https://www.janeyates.net/45254287" TargetMode="External"/><Relationship Id="rId118" Type="http://schemas.openxmlformats.org/officeDocument/2006/relationships/hyperlink" Target="http://thinkingtogether.educ.cam.ac.uk/resources/Talking_points_about_group_talk.pdf" TargetMode="External"/><Relationship Id="rId117" Type="http://schemas.openxmlformats.org/officeDocument/2006/relationships/hyperlink" Target="http://edtoolkit.educ.cam.ac.uk/" TargetMode="External"/><Relationship Id="rId116" Type="http://schemas.openxmlformats.org/officeDocument/2006/relationships/hyperlink" Target="https://dialls2020.eu/wp-content/uploads/2021/04/Dialogue-Progression-Tool-FINAL-WP4-final-Mar2021.pdf" TargetMode="External"/><Relationship Id="rId115" Type="http://schemas.openxmlformats.org/officeDocument/2006/relationships/hyperlink" Target="https://dialls2020.eu/wp-content/uploads/2021/04/Dialogue-Progression-Tool-FINAL-WP4-final-Mar2021.pdf" TargetMode="External"/><Relationship Id="rId119" Type="http://schemas.openxmlformats.org/officeDocument/2006/relationships/hyperlink" Target="http://thinkingtogether.educ.cam.ac.uk/resources/Talking_points_about_group_talk.pdf" TargetMode="External"/><Relationship Id="rId15" Type="http://schemas.openxmlformats.org/officeDocument/2006/relationships/hyperlink" Target="https://www.happyscribe.com/automatic-transcription-software" TargetMode="External"/><Relationship Id="rId110" Type="http://schemas.openxmlformats.org/officeDocument/2006/relationships/hyperlink" Target="https://dialls2020.eu/wp-content/uploads/2021/04/Dialogue-Progression-Tool-FINAL-WP4-final-Mar2021.pdf" TargetMode="External"/><Relationship Id="rId14" Type="http://schemas.openxmlformats.org/officeDocument/2006/relationships/hyperlink" Target="https://transcribe.wreally.com/" TargetMode="External"/><Relationship Id="rId17" Type="http://schemas.openxmlformats.org/officeDocument/2006/relationships/hyperlink" Target="https://qz.com/work/1087765/how-to-transcribe-audio-fast-and-for-free-using-google-docs-voice-typing/" TargetMode="External"/><Relationship Id="rId16" Type="http://schemas.openxmlformats.org/officeDocument/2006/relationships/hyperlink" Target="https://qz.com/work/1087765/how-to-transcribe-audio-fast-and-for-free-using-google-docs-voice-typing/" TargetMode="External"/><Relationship Id="rId19" Type="http://schemas.openxmlformats.org/officeDocument/2006/relationships/hyperlink" Target="https://www.inqscribe.com/" TargetMode="External"/><Relationship Id="rId114" Type="http://schemas.openxmlformats.org/officeDocument/2006/relationships/hyperlink" Target="https://dialls2020.eu/wp-content/uploads/2021/04/Dialogue-Progression-Tool-FINAL-WP4-final-Mar2021.pdf" TargetMode="External"/><Relationship Id="rId18" Type="http://schemas.openxmlformats.org/officeDocument/2006/relationships/hyperlink" Target="https://qz.com/work/1087765/how-to-transcribe-audio-fast-and-for-free-using-google-docs-voice-typing/" TargetMode="External"/><Relationship Id="rId113" Type="http://schemas.openxmlformats.org/officeDocument/2006/relationships/hyperlink" Target="https://dialls2020.eu/wp-content/uploads/2021/04/Dialogue-Progression-Tool-FINAL-WP4-final-Mar2021.pdf" TargetMode="External"/><Relationship Id="rId112" Type="http://schemas.openxmlformats.org/officeDocument/2006/relationships/hyperlink" Target="https://dialls2020.eu/wp-content/uploads/2021/04/Dialogue-Progression-Tool-FINAL-WP4-final-Mar2021.pdf" TargetMode="External"/><Relationship Id="rId111" Type="http://schemas.openxmlformats.org/officeDocument/2006/relationships/hyperlink" Target="https://dialls2020.eu/wp-content/uploads/2021/04/Dialogue-Progression-Tool-FINAL-WP4-final-Mar2021.pdf" TargetMode="External"/><Relationship Id="rId84" Type="http://schemas.openxmlformats.org/officeDocument/2006/relationships/hyperlink" Target="https://www.philosophyforchildren.org/resources/lesson-plans/" TargetMode="External"/><Relationship Id="rId83" Type="http://schemas.openxmlformats.org/officeDocument/2006/relationships/hyperlink" Target="https://www.philosophyforchildren.org/resources/lesson-plans/" TargetMode="External"/><Relationship Id="rId86" Type="http://schemas.openxmlformats.org/officeDocument/2006/relationships/hyperlink" Target="https://www.philosophyforchildren.org/resources/lesson-plans/" TargetMode="External"/><Relationship Id="rId85" Type="http://schemas.openxmlformats.org/officeDocument/2006/relationships/hyperlink" Target="https://www.philosophyforchildren.org/resources/lesson-plans/" TargetMode="External"/><Relationship Id="rId88" Type="http://schemas.openxmlformats.org/officeDocument/2006/relationships/hyperlink" Target="https://www.philosophyforchildren.org/resources/lesson-plans/" TargetMode="External"/><Relationship Id="rId150" Type="http://schemas.openxmlformats.org/officeDocument/2006/relationships/hyperlink" Target="http://bit.ly/2yPq2Qe" TargetMode="External"/><Relationship Id="rId87" Type="http://schemas.openxmlformats.org/officeDocument/2006/relationships/hyperlink" Target="https://www.philosophyforchildren.org/resources/lesson-plans/" TargetMode="External"/><Relationship Id="rId89" Type="http://schemas.openxmlformats.org/officeDocument/2006/relationships/hyperlink" Target="https://www.philosophyforchildren.org/resources/lesson-plans/" TargetMode="External"/><Relationship Id="rId80" Type="http://schemas.openxmlformats.org/officeDocument/2006/relationships/hyperlink" Target="https://www.philosophyforchildren.org/resources/lesson-plans/" TargetMode="External"/><Relationship Id="rId82" Type="http://schemas.openxmlformats.org/officeDocument/2006/relationships/hyperlink" Target="https://www.philosophyforchildren.org/resources/lesson-plans/" TargetMode="External"/><Relationship Id="rId81" Type="http://schemas.openxmlformats.org/officeDocument/2006/relationships/hyperlink" Target="https://www.philosophyforchildren.org/resources/lesson-plan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www.repository.cam.ac.uk/bitstream/handle/1810/275038/10.1007%252Fs10639-018-9701-y.pdf?sequence=4&amp;isAllowed=y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www.repository.cam.ac.uk/handle/1810/262250" TargetMode="External"/><Relationship Id="rId9" Type="http://schemas.openxmlformats.org/officeDocument/2006/relationships/image" Target="media/image5.png"/><Relationship Id="rId143" Type="http://schemas.openxmlformats.org/officeDocument/2006/relationships/hyperlink" Target="http://dialogueiwb.educ.cam.ac.uk/resources/" TargetMode="External"/><Relationship Id="rId142" Type="http://schemas.openxmlformats.org/officeDocument/2006/relationships/hyperlink" Target="http://dialogueiwb.educ.cam.ac.uk/evaluate/" TargetMode="External"/><Relationship Id="rId141" Type="http://schemas.openxmlformats.org/officeDocument/2006/relationships/hyperlink" Target="http://reflectiveteaching.co.uk/" TargetMode="External"/><Relationship Id="rId140" Type="http://schemas.openxmlformats.org/officeDocument/2006/relationships/hyperlink" Target="https://vimeopro.com/camtree/cedir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oracycambridge.org/blog/" TargetMode="External"/><Relationship Id="rId6" Type="http://schemas.openxmlformats.org/officeDocument/2006/relationships/image" Target="media/image1.png"/><Relationship Id="rId146" Type="http://schemas.openxmlformats.org/officeDocument/2006/relationships/image" Target="media/image4.png"/><Relationship Id="rId7" Type="http://schemas.openxmlformats.org/officeDocument/2006/relationships/image" Target="media/image3.png"/><Relationship Id="rId145" Type="http://schemas.openxmlformats.org/officeDocument/2006/relationships/hyperlink" Target="http://www.lessonstudy.co.uk/handbook" TargetMode="External"/><Relationship Id="rId8" Type="http://schemas.openxmlformats.org/officeDocument/2006/relationships/hyperlink" Target="http://bit.ly/T-SEDA" TargetMode="External"/><Relationship Id="rId144" Type="http://schemas.openxmlformats.org/officeDocument/2006/relationships/hyperlink" Target="http://dialogueiwb.educ.cam.ac.uk/evaluate/teachersmaterials/" TargetMode="External"/><Relationship Id="rId73" Type="http://schemas.openxmlformats.org/officeDocument/2006/relationships/hyperlink" Target="http://21stcenturylearners.org.uk/wp-content/uploads/2020/07/A-Teachers-Guide-to-Dialogic-Pedagogy.pdf" TargetMode="External"/><Relationship Id="rId72" Type="http://schemas.openxmlformats.org/officeDocument/2006/relationships/hyperlink" Target="http://21stcenturylearners.org.uk/wp-content/uploads/2020/07/A-Teachers-Guide-to-Dialogic-Pedagogy.pdf" TargetMode="External"/><Relationship Id="rId75" Type="http://schemas.openxmlformats.org/officeDocument/2006/relationships/hyperlink" Target="http://21stcenturylearners.org.uk/wp-content/uploads/2020/07/A-Teachers-Guide-to-Dialogic-Pedagogy.pdf" TargetMode="External"/><Relationship Id="rId74" Type="http://schemas.openxmlformats.org/officeDocument/2006/relationships/hyperlink" Target="http://21stcenturylearners.org.uk/wp-content/uploads/2020/07/A-Teachers-Guide-to-Dialogic-Pedagogy.pdf" TargetMode="External"/><Relationship Id="rId77" Type="http://schemas.openxmlformats.org/officeDocument/2006/relationships/hyperlink" Target="http://21stcenturylearners.org.uk/wp-content/uploads/2020/07/A-Teachers-Guide-to-Dialogic-Pedagogy.pdf" TargetMode="External"/><Relationship Id="rId76" Type="http://schemas.openxmlformats.org/officeDocument/2006/relationships/hyperlink" Target="http://21stcenturylearners.org.uk/wp-content/uploads/2020/07/A-Teachers-Guide-to-Dialogic-Pedagogy.pdf" TargetMode="External"/><Relationship Id="rId79" Type="http://schemas.openxmlformats.org/officeDocument/2006/relationships/hyperlink" Target="https://www.philosophyforchildren.org/resources/lesson-plans/" TargetMode="External"/><Relationship Id="rId78" Type="http://schemas.openxmlformats.org/officeDocument/2006/relationships/hyperlink" Target="http://21stcenturylearners.org.uk/wp-content/uploads/2020/07/A-Teachers-Guide-to-Dialogic-Pedagogy.pdf" TargetMode="External"/><Relationship Id="rId71" Type="http://schemas.openxmlformats.org/officeDocument/2006/relationships/hyperlink" Target="http://21stcenturylearners.org.uk/wp-content/uploads/2020/07/A-Teachers-Guide-to-Dialogic-Pedagogy.pdf" TargetMode="External"/><Relationship Id="rId70" Type="http://schemas.openxmlformats.org/officeDocument/2006/relationships/hyperlink" Target="http://21stcenturylearners.org.uk/wp-content/uploads/2020/07/A-Teachers-Guide-to-Dialogic-Pedagogy.pdf" TargetMode="External"/><Relationship Id="rId139" Type="http://schemas.openxmlformats.org/officeDocument/2006/relationships/hyperlink" Target="http://sms.cam.ac.uk/collection/1085164" TargetMode="External"/><Relationship Id="rId138" Type="http://schemas.openxmlformats.org/officeDocument/2006/relationships/hyperlink" Target="http://www.oer4schools.org" TargetMode="External"/><Relationship Id="rId137" Type="http://schemas.openxmlformats.org/officeDocument/2006/relationships/hyperlink" Target="http://mikeaskew.net/page3/page5/page5.html" TargetMode="External"/><Relationship Id="rId132" Type="http://schemas.openxmlformats.org/officeDocument/2006/relationships/hyperlink" Target="https://www.bristol.ac.uk/philosophy/thinking-science/" TargetMode="External"/><Relationship Id="rId131" Type="http://schemas.openxmlformats.org/officeDocument/2006/relationships/hyperlink" Target="https://thinkingtogether.educ.cam.ac.uk/resources/Example_Talking_Points_activities.pdf" TargetMode="External"/><Relationship Id="rId130" Type="http://schemas.openxmlformats.org/officeDocument/2006/relationships/hyperlink" Target="https://thinkingtogether.educ.cam.ac.uk/resources/Example_Talking_Points_activities.pdf" TargetMode="External"/><Relationship Id="rId136" Type="http://schemas.openxmlformats.org/officeDocument/2006/relationships/hyperlink" Target="http://mikeaskew.net/page3/page5/page5.html" TargetMode="External"/><Relationship Id="rId135" Type="http://schemas.openxmlformats.org/officeDocument/2006/relationships/hyperlink" Target="https://www.reonline.org.uk/teaching-resources/re-searchers-approach/using-re-searchers/" TargetMode="External"/><Relationship Id="rId134" Type="http://schemas.openxmlformats.org/officeDocument/2006/relationships/hyperlink" Target="https://www.wamcam.org/wam-materials" TargetMode="External"/><Relationship Id="rId133" Type="http://schemas.openxmlformats.org/officeDocument/2006/relationships/hyperlink" Target="https://www.wamcam.org/wam-materials" TargetMode="External"/><Relationship Id="rId62" Type="http://schemas.openxmlformats.org/officeDocument/2006/relationships/hyperlink" Target="http://oro.open.ac.uk/36484/" TargetMode="External"/><Relationship Id="rId61" Type="http://schemas.openxmlformats.org/officeDocument/2006/relationships/hyperlink" Target="http://oro.open.ac.uk/36484/" TargetMode="External"/><Relationship Id="rId64" Type="http://schemas.openxmlformats.org/officeDocument/2006/relationships/hyperlink" Target="http://oro.open.ac.uk/36484/" TargetMode="External"/><Relationship Id="rId63" Type="http://schemas.openxmlformats.org/officeDocument/2006/relationships/hyperlink" Target="http://oro.open.ac.uk/36484/" TargetMode="External"/><Relationship Id="rId66" Type="http://schemas.openxmlformats.org/officeDocument/2006/relationships/hyperlink" Target="http://oro.open.ac.uk/36484/" TargetMode="External"/><Relationship Id="rId65" Type="http://schemas.openxmlformats.org/officeDocument/2006/relationships/hyperlink" Target="http://oro.open.ac.uk/36484/" TargetMode="External"/><Relationship Id="rId68" Type="http://schemas.openxmlformats.org/officeDocument/2006/relationships/hyperlink" Target="http://oro.open.ac.uk/36484/" TargetMode="External"/><Relationship Id="rId67" Type="http://schemas.openxmlformats.org/officeDocument/2006/relationships/hyperlink" Target="http://oro.open.ac.uk/36484/" TargetMode="External"/><Relationship Id="rId60" Type="http://schemas.openxmlformats.org/officeDocument/2006/relationships/hyperlink" Target="http://oro.open.ac.uk/36484/" TargetMode="External"/><Relationship Id="rId69" Type="http://schemas.openxmlformats.org/officeDocument/2006/relationships/hyperlink" Target="http://oro.open.ac.uk/36484/" TargetMode="External"/><Relationship Id="rId51" Type="http://schemas.openxmlformats.org/officeDocument/2006/relationships/hyperlink" Target="https://www.schooleducationgateway.eu/files/esl/downloads/21_INCLUD-ED_Dialogic_Gatherings.pdf" TargetMode="External"/><Relationship Id="rId50" Type="http://schemas.openxmlformats.org/officeDocument/2006/relationships/hyperlink" Target="https://www.schooleducationgateway.eu/files/esl/downloads/21_INCLUD-ED_Dialogic_Gatherings.pdf" TargetMode="External"/><Relationship Id="rId53" Type="http://schemas.openxmlformats.org/officeDocument/2006/relationships/hyperlink" Target="http://isf.education/curriculum/holistic-curriculum/school-halaqah" TargetMode="External"/><Relationship Id="rId52" Type="http://schemas.openxmlformats.org/officeDocument/2006/relationships/hyperlink" Target="https://www.schooleducationgateway.eu/files/esl/downloads/21_INCLUD-ED_Dialogic_Gatherings.pdf" TargetMode="External"/><Relationship Id="rId55" Type="http://schemas.openxmlformats.org/officeDocument/2006/relationships/hyperlink" Target="http://isf.education/curriculum/holistic-curriculum/school-halaqah" TargetMode="External"/><Relationship Id="rId54" Type="http://schemas.openxmlformats.org/officeDocument/2006/relationships/hyperlink" Target="http://isf.education/curriculum/holistic-curriculum/school-halaqah" TargetMode="External"/><Relationship Id="rId57" Type="http://schemas.openxmlformats.org/officeDocument/2006/relationships/hyperlink" Target="http://oro.open.ac.uk/36484/" TargetMode="External"/><Relationship Id="rId56" Type="http://schemas.openxmlformats.org/officeDocument/2006/relationships/hyperlink" Target="http://oro.open.ac.uk/36484/" TargetMode="External"/><Relationship Id="rId59" Type="http://schemas.openxmlformats.org/officeDocument/2006/relationships/hyperlink" Target="http://oro.open.ac.uk/36484/" TargetMode="External"/><Relationship Id="rId154" Type="http://schemas.openxmlformats.org/officeDocument/2006/relationships/hyperlink" Target="https://doi.org/10.1016/j.lcsi.2020.100404" TargetMode="External"/><Relationship Id="rId58" Type="http://schemas.openxmlformats.org/officeDocument/2006/relationships/hyperlink" Target="http://oro.open.ac.uk/36484/" TargetMode="External"/><Relationship Id="rId153" Type="http://schemas.openxmlformats.org/officeDocument/2006/relationships/hyperlink" Target="https://doi.org/10.1080/09500782.2021.1956943" TargetMode="External"/><Relationship Id="rId152" Type="http://schemas.openxmlformats.org/officeDocument/2006/relationships/hyperlink" Target="https://doi.org/10.1080/03323315.2021.2022527" TargetMode="External"/><Relationship Id="rId151" Type="http://schemas.openxmlformats.org/officeDocument/2006/relationships/hyperlink" Target="https://www.sciencedirect.com/science/article/pii/S0742051X23000550" TargetMode="External"/><Relationship Id="rId158" Type="http://schemas.openxmlformats.org/officeDocument/2006/relationships/hyperlink" Target="https://doi.org/10.1080/1743727X.2018.1467890" TargetMode="External"/><Relationship Id="rId157" Type="http://schemas.openxmlformats.org/officeDocument/2006/relationships/hyperlink" Target="https://doi.org/10.1080/1743727X.2018.146789Q" TargetMode="External"/><Relationship Id="rId156" Type="http://schemas.openxmlformats.org/officeDocument/2006/relationships/hyperlink" Target="http://dx.doi.org/10.1002/rev3.3294" TargetMode="External"/><Relationship Id="rId155" Type="http://schemas.openxmlformats.org/officeDocument/2006/relationships/hyperlink" Target="https://doi.org/10.1002/rev3.326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